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1343E4" w:rsidRPr="001343E4" w:rsidRDefault="001343E4" w:rsidP="001343E4">
            <w:pPr>
              <w:jc w:val="center"/>
              <w:rPr>
                <w:rFonts w:ascii="Times New Roman" w:hAnsi="Times New Roman" w:cs="Times New Roman"/>
                <w:b/>
                <w:sz w:val="24"/>
                <w:szCs w:val="24"/>
              </w:rPr>
            </w:pPr>
            <w:r w:rsidRPr="001343E4">
              <w:rPr>
                <w:rFonts w:ascii="Times New Roman" w:hAnsi="Times New Roman" w:cs="Times New Roman"/>
                <w:b/>
                <w:sz w:val="24"/>
                <w:szCs w:val="24"/>
              </w:rPr>
              <w:t>ДОКУМЕНТАЦИЯ О ПРОВЕДЕНИИ ЗАПРОСА КОММЕРЧЕСКИХ ПРЕДЛОЖЕНИЙ        НА  ПРИОБРЕТЕНИЕ СРЕДСТВ ИНДИВИДУАЛЬНОЙ ЗАЩИТЫ (ОРГАНОВ ДЫХАНИЯ) ДЛЯ ЦЕХОВ И ПОДРАЗДЕЛЕНИЙ ПРЕДПРИЯТИЯ З.901.</w:t>
            </w:r>
          </w:p>
          <w:p w:rsidR="00EF5C86" w:rsidRPr="00EC64AE" w:rsidRDefault="00EF5C86" w:rsidP="00EC64AE">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343E4">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1343E4">
              <w:rPr>
                <w:rFonts w:ascii="Times New Roman" w:hAnsi="Times New Roman" w:cs="Times New Roman"/>
                <w:color w:val="000000"/>
                <w:sz w:val="24"/>
                <w:szCs w:val="24"/>
              </w:rPr>
              <w:t>75</w:t>
            </w:r>
            <w:r w:rsidR="009D5B82" w:rsidRPr="009D5B82">
              <w:rPr>
                <w:rFonts w:ascii="Times New Roman" w:hAnsi="Times New Roman" w:cs="Times New Roman"/>
                <w:color w:val="000000"/>
                <w:sz w:val="24"/>
                <w:szCs w:val="24"/>
              </w:rPr>
              <w:t>-</w:t>
            </w:r>
            <w:r w:rsidR="001343E4">
              <w:rPr>
                <w:rFonts w:ascii="Times New Roman" w:hAnsi="Times New Roman" w:cs="Times New Roman"/>
                <w:color w:val="000000"/>
                <w:sz w:val="24"/>
                <w:szCs w:val="24"/>
              </w:rPr>
              <w:t>44</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343E4">
              <w:rPr>
                <w:rFonts w:ascii="Times New Roman" w:hAnsi="Times New Roman" w:cs="Times New Roman"/>
                <w:color w:val="000000"/>
                <w:sz w:val="24"/>
                <w:szCs w:val="24"/>
              </w:rPr>
              <w:t xml:space="preserve">Мельничук Руслан Иванович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EC64AE" w:rsidRDefault="001343E4" w:rsidP="001343E4">
            <w:pPr>
              <w:jc w:val="center"/>
              <w:rPr>
                <w:rFonts w:ascii="Times New Roman" w:hAnsi="Times New Roman" w:cs="Times New Roman"/>
                <w:sz w:val="24"/>
                <w:szCs w:val="24"/>
              </w:rPr>
            </w:pPr>
            <w:r w:rsidRPr="001343E4">
              <w:rPr>
                <w:rFonts w:ascii="Times New Roman" w:hAnsi="Times New Roman" w:cs="Times New Roman"/>
                <w:sz w:val="24"/>
                <w:szCs w:val="24"/>
              </w:rPr>
              <w:t>Приобретение средств индивидуальной защиты (органов дыхания) для цехов и подразделений предприятия</w:t>
            </w:r>
            <w:r>
              <w:rPr>
                <w:rFonts w:ascii="Times New Roman" w:hAnsi="Times New Roman" w:cs="Times New Roman"/>
                <w:sz w:val="24"/>
                <w:szCs w:val="24"/>
              </w:rPr>
              <w:t xml:space="preserve"> з.</w:t>
            </w:r>
            <w:r w:rsidR="00EC64AE" w:rsidRPr="00EC64AE">
              <w:rPr>
                <w:rFonts w:ascii="Times New Roman" w:hAnsi="Times New Roman" w:cs="Times New Roman"/>
                <w:sz w:val="24"/>
                <w:szCs w:val="24"/>
              </w:rPr>
              <w:t>№901</w:t>
            </w:r>
            <w:r w:rsidR="00AD694F" w:rsidRPr="00EC64AE">
              <w:rPr>
                <w:rFonts w:ascii="Times New Roman" w:hAnsi="Times New Roman" w:cs="Times New Roman"/>
                <w:sz w:val="24"/>
                <w:szCs w:val="24"/>
              </w:rPr>
              <w:t>,</w:t>
            </w:r>
            <w:r w:rsidR="002B3BF4" w:rsidRPr="00EC64AE">
              <w:rPr>
                <w:rFonts w:ascii="Times New Roman" w:hAnsi="Times New Roman" w:cs="Times New Roman"/>
                <w:sz w:val="24"/>
                <w:szCs w:val="24"/>
              </w:rPr>
              <w:t xml:space="preserve"> </w:t>
            </w:r>
            <w:r w:rsidR="000904C3" w:rsidRPr="00EC64AE">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EC64AE">
        <w:trPr>
          <w:trHeight w:val="95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1343E4" w:rsidRDefault="001343E4" w:rsidP="001343E4">
            <w:pPr>
              <w:contextualSpacing/>
              <w:jc w:val="both"/>
              <w:rPr>
                <w:rFonts w:ascii="Times New Roman" w:hAnsi="Times New Roman" w:cs="Times New Roman"/>
                <w:sz w:val="24"/>
                <w:szCs w:val="24"/>
              </w:rPr>
            </w:pPr>
            <w:r w:rsidRPr="001343E4">
              <w:rPr>
                <w:rFonts w:ascii="Times New Roman" w:eastAsia="Courier New" w:hAnsi="Times New Roman" w:cs="Times New Roman"/>
                <w:i/>
                <w:sz w:val="24"/>
                <w:szCs w:val="24"/>
              </w:rPr>
              <w:t>В течение 25 рабочих дней с момента подписания договора, с возможностью досрочной поставки</w:t>
            </w:r>
            <w:r>
              <w:rPr>
                <w:rFonts w:ascii="Times New Roman" w:eastAsia="Courier New" w:hAnsi="Times New Roman" w:cs="Times New Roman"/>
                <w:i/>
                <w:sz w:val="24"/>
                <w:szCs w:val="24"/>
              </w:rPr>
              <w:t>.</w:t>
            </w: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1343E4" w:rsidRDefault="001343E4" w:rsidP="00EC64AE">
            <w:pPr>
              <w:pStyle w:val="a5"/>
              <w:ind w:left="0" w:firstLine="567"/>
              <w:jc w:val="both"/>
              <w:rPr>
                <w:rFonts w:ascii="Times New Roman" w:hAnsi="Times New Roman"/>
                <w:sz w:val="24"/>
                <w:szCs w:val="24"/>
              </w:rPr>
            </w:pPr>
            <w:r w:rsidRPr="001343E4">
              <w:rPr>
                <w:rFonts w:ascii="Times New Roman" w:eastAsia="Courier New" w:hAnsi="Times New Roman" w:cs="Times New Roman"/>
                <w:i/>
                <w:sz w:val="24"/>
                <w:szCs w:val="24"/>
              </w:rPr>
              <w:t xml:space="preserve">Товар поставляется силами и за счет Поставщика до склада Покупателя по адресу: </w:t>
            </w:r>
            <w:proofErr w:type="gramStart"/>
            <w:r w:rsidRPr="001343E4">
              <w:rPr>
                <w:rFonts w:ascii="Times New Roman" w:eastAsia="Courier New" w:hAnsi="Times New Roman" w:cs="Times New Roman"/>
                <w:i/>
                <w:sz w:val="24"/>
                <w:szCs w:val="24"/>
              </w:rPr>
              <w:t>Республика Крым, г. Керчь, ул. Танкистов, д. 4.,  или до терминала транспортной компании, по адресу Крым, г. Керчь.</w:t>
            </w:r>
            <w:proofErr w:type="gramEnd"/>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8. Адрес поставки </w:t>
            </w:r>
            <w:r w:rsidRPr="001B4074">
              <w:rPr>
                <w:rFonts w:ascii="Times New Roman" w:hAnsi="Times New Roman" w:cs="Times New Roman"/>
                <w:b/>
                <w:sz w:val="24"/>
                <w:szCs w:val="24"/>
              </w:rPr>
              <w:lastRenderedPageBreak/>
              <w:t>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lastRenderedPageBreak/>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1343E4" w:rsidP="00C93951">
            <w:pPr>
              <w:jc w:val="center"/>
              <w:rPr>
                <w:rFonts w:ascii="Times New Roman" w:hAnsi="Times New Roman" w:cs="Times New Roman"/>
                <w:b/>
                <w:sz w:val="24"/>
                <w:szCs w:val="24"/>
              </w:rPr>
            </w:pPr>
            <w:r>
              <w:rPr>
                <w:rFonts w:ascii="Times New Roman" w:hAnsi="Times New Roman" w:cs="Times New Roman"/>
                <w:b/>
                <w:sz w:val="24"/>
                <w:szCs w:val="24"/>
              </w:rPr>
              <w:t>7 164 046,00</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p>
          <w:p w:rsidR="00A606A3" w:rsidRPr="001B4074" w:rsidRDefault="00EC154B" w:rsidP="001343E4">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1343E4">
              <w:rPr>
                <w:rFonts w:ascii="Times New Roman" w:hAnsi="Times New Roman" w:cs="Times New Roman"/>
                <w:sz w:val="24"/>
                <w:szCs w:val="24"/>
              </w:rPr>
              <w:t>12</w:t>
            </w:r>
            <w:r w:rsidR="00247353" w:rsidRPr="00247353">
              <w:rPr>
                <w:rFonts w:ascii="Times New Roman" w:hAnsi="Times New Roman" w:cs="Times New Roman"/>
                <w:sz w:val="24"/>
                <w:szCs w:val="24"/>
              </w:rPr>
              <w:t xml:space="preserve"> месяцев </w:t>
            </w:r>
            <w:r w:rsidR="001343E4">
              <w:rPr>
                <w:rFonts w:ascii="Times New Roman" w:hAnsi="Times New Roman" w:cs="Times New Roman"/>
                <w:sz w:val="24"/>
                <w:szCs w:val="24"/>
              </w:rPr>
              <w:t>с момента приемки на складе Покупателя.</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80D7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80D7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D80EAE">
              <w:rPr>
                <w:rFonts w:ascii="Times New Roman" w:hAnsi="Times New Roman" w:cs="Times New Roman"/>
                <w:sz w:val="24"/>
                <w:szCs w:val="24"/>
              </w:rPr>
              <w:t>27</w:t>
            </w:r>
            <w:r w:rsidRPr="001B4074">
              <w:rPr>
                <w:rFonts w:ascii="Times New Roman" w:hAnsi="Times New Roman" w:cs="Times New Roman"/>
                <w:sz w:val="24"/>
                <w:szCs w:val="24"/>
              </w:rPr>
              <w:t>.</w:t>
            </w:r>
            <w:r w:rsidR="009750F8">
              <w:rPr>
                <w:rFonts w:ascii="Times New Roman" w:hAnsi="Times New Roman" w:cs="Times New Roman"/>
                <w:sz w:val="24"/>
                <w:szCs w:val="24"/>
              </w:rPr>
              <w:t>01</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D80EAE">
              <w:rPr>
                <w:rFonts w:ascii="Times New Roman" w:hAnsi="Times New Roman" w:cs="Times New Roman"/>
                <w:sz w:val="24"/>
                <w:szCs w:val="24"/>
              </w:rPr>
              <w:t>15</w:t>
            </w:r>
            <w:r w:rsidR="003A5FDF">
              <w:rPr>
                <w:rFonts w:ascii="Times New Roman" w:hAnsi="Times New Roman" w:cs="Times New Roman"/>
                <w:sz w:val="24"/>
                <w:szCs w:val="24"/>
              </w:rPr>
              <w:t>:</w:t>
            </w:r>
            <w:r w:rsidR="00D80EAE">
              <w:rPr>
                <w:rFonts w:ascii="Times New Roman" w:hAnsi="Times New Roman" w:cs="Times New Roman"/>
                <w:sz w:val="24"/>
                <w:szCs w:val="24"/>
              </w:rPr>
              <w:t>20</w:t>
            </w:r>
          </w:p>
          <w:p w:rsidR="00A606A3" w:rsidRPr="001B4074" w:rsidRDefault="00A606A3" w:rsidP="00D80EA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80EAE">
              <w:rPr>
                <w:rFonts w:ascii="Times New Roman" w:hAnsi="Times New Roman" w:cs="Times New Roman"/>
                <w:sz w:val="24"/>
                <w:szCs w:val="24"/>
              </w:rPr>
              <w:t>04</w:t>
            </w:r>
            <w:r w:rsidRPr="001B4074">
              <w:rPr>
                <w:rFonts w:ascii="Times New Roman" w:hAnsi="Times New Roman" w:cs="Times New Roman"/>
                <w:sz w:val="24"/>
                <w:szCs w:val="24"/>
              </w:rPr>
              <w:t>.</w:t>
            </w:r>
            <w:r w:rsidR="00D80EAE">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750F8">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97665" w:rsidP="00E9766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02</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Документ подтверждающий статус производителя либо официального торгового представителя производителя (при </w:t>
            </w:r>
            <w:r w:rsidRPr="001B4074">
              <w:rPr>
                <w:rFonts w:ascii="Times New Roman" w:hAnsi="Times New Roman" w:cs="Times New Roman"/>
                <w:b/>
                <w:bCs/>
                <w:sz w:val="24"/>
                <w:szCs w:val="24"/>
                <w:lang w:bidi="ru-RU"/>
              </w:rPr>
              <w:lastRenderedPageBreak/>
              <w:t>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514E35" w:rsidRPr="001B4074" w:rsidRDefault="00514E35" w:rsidP="00FB6A9B">
            <w:pPr>
              <w:autoSpaceDE w:val="0"/>
              <w:autoSpaceDN w:val="0"/>
              <w:adjustRightInd w:val="0"/>
              <w:ind w:firstLine="567"/>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D80EAE" w:rsidRPr="00D80EAE" w:rsidRDefault="00D80EAE" w:rsidP="00D80EAE">
            <w:pPr>
              <w:ind w:left="-108" w:firstLine="283"/>
              <w:jc w:val="both"/>
              <w:rPr>
                <w:rFonts w:ascii="Times New Roman" w:hAnsi="Times New Roman" w:cs="Times New Roman"/>
                <w:sz w:val="24"/>
                <w:szCs w:val="24"/>
              </w:rPr>
            </w:pPr>
            <w:r w:rsidRPr="00D80EAE">
              <w:rPr>
                <w:rFonts w:ascii="Times New Roman" w:hAnsi="Times New Roman" w:cs="Times New Roman"/>
                <w:sz w:val="24"/>
                <w:szCs w:val="24"/>
              </w:rPr>
              <w:t xml:space="preserve">Оплата </w:t>
            </w:r>
            <w:r>
              <w:rPr>
                <w:rFonts w:ascii="Times New Roman" w:hAnsi="Times New Roman" w:cs="Times New Roman"/>
                <w:sz w:val="24"/>
                <w:szCs w:val="24"/>
              </w:rPr>
              <w:t xml:space="preserve"> производится </w:t>
            </w:r>
            <w:r w:rsidRPr="00D80EAE">
              <w:rPr>
                <w:rFonts w:ascii="Times New Roman" w:hAnsi="Times New Roman" w:cs="Times New Roman"/>
                <w:sz w:val="24"/>
                <w:szCs w:val="24"/>
              </w:rPr>
              <w:t>в течение 30 календарных дней с момента приемки товара на складе Покупателя. Оплата производится на основании счета, выставленного Поставщиком. Обязательство Покупателя по оплате выполненных работ считается исполненным с момента  списания денежных средств со счета Покупателя.</w:t>
            </w:r>
          </w:p>
          <w:p w:rsidR="00D80EAE" w:rsidRPr="00D80EAE" w:rsidRDefault="00D80EAE" w:rsidP="00D80EAE">
            <w:pPr>
              <w:ind w:left="-108" w:firstLine="283"/>
              <w:jc w:val="both"/>
              <w:rPr>
                <w:rFonts w:ascii="Times New Roman" w:hAnsi="Times New Roman" w:cs="Times New Roman"/>
                <w:sz w:val="24"/>
                <w:szCs w:val="24"/>
              </w:rPr>
            </w:pPr>
            <w:r w:rsidRPr="00D80EAE">
              <w:rPr>
                <w:rFonts w:ascii="Times New Roman"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w:t>
            </w:r>
            <w:r>
              <w:rPr>
                <w:rFonts w:ascii="Times New Roman" w:hAnsi="Times New Roman" w:cs="Times New Roman"/>
                <w:sz w:val="24"/>
                <w:szCs w:val="24"/>
              </w:rPr>
              <w:t>ом</w:t>
            </w:r>
            <w:r w:rsidRPr="00D80EAE">
              <w:rPr>
                <w:rFonts w:ascii="Times New Roman" w:hAnsi="Times New Roman" w:cs="Times New Roman"/>
                <w:sz w:val="24"/>
                <w:szCs w:val="24"/>
              </w:rPr>
              <w:t>.</w:t>
            </w:r>
          </w:p>
          <w:p w:rsidR="00FB6A9B" w:rsidRPr="00FB6A9B" w:rsidRDefault="00FB6A9B" w:rsidP="00FB6A9B">
            <w:pPr>
              <w:ind w:firstLine="567"/>
              <w:jc w:val="both"/>
              <w:rPr>
                <w:rFonts w:ascii="Times New Roman" w:hAnsi="Times New Roman" w:cs="Times New Roman"/>
                <w:b/>
                <w:i/>
                <w:sz w:val="28"/>
                <w:szCs w:val="28"/>
              </w:rPr>
            </w:pPr>
            <w:proofErr w:type="gramStart"/>
            <w:r w:rsidRPr="00FB6A9B">
              <w:rPr>
                <w:rFonts w:ascii="Times New Roman" w:hAnsi="Times New Roman" w:cs="Times New Roman"/>
                <w:b/>
                <w:i/>
                <w:sz w:val="28"/>
                <w:szCs w:val="28"/>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w:t>
            </w:r>
            <w:r w:rsidRPr="00FB6A9B">
              <w:rPr>
                <w:rFonts w:ascii="Times New Roman" w:hAnsi="Times New Roman" w:cs="Times New Roman"/>
                <w:b/>
                <w:i/>
                <w:sz w:val="28"/>
                <w:szCs w:val="28"/>
              </w:rPr>
              <w:lastRenderedPageBreak/>
              <w:t>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6A9B">
              <w:rPr>
                <w:rFonts w:ascii="Times New Roman" w:hAnsi="Times New Roman" w:cs="Times New Roman"/>
                <w:b/>
                <w:i/>
                <w:sz w:val="28"/>
                <w:szCs w:val="28"/>
              </w:rPr>
              <w:t xml:space="preserve"> Договора о банковском сопровождении.</w:t>
            </w:r>
          </w:p>
          <w:p w:rsidR="00FB6A9B" w:rsidRPr="00FB6A9B" w:rsidRDefault="00FB6A9B" w:rsidP="00FB6A9B">
            <w:pPr>
              <w:ind w:firstLine="567"/>
              <w:jc w:val="both"/>
              <w:rPr>
                <w:rFonts w:ascii="Times New Roman" w:hAnsi="Times New Roman" w:cs="Times New Roman"/>
                <w:b/>
                <w:i/>
                <w:sz w:val="28"/>
                <w:szCs w:val="28"/>
              </w:rPr>
            </w:pPr>
            <w:r w:rsidRPr="00FB6A9B">
              <w:rPr>
                <w:rFonts w:ascii="Times New Roman" w:hAnsi="Times New Roman" w:cs="Times New Roman"/>
                <w:b/>
                <w:i/>
                <w:sz w:val="28"/>
                <w:szCs w:val="28"/>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1E5737" w:rsidRPr="001E5737" w:rsidRDefault="001E5737" w:rsidP="00EE44E3">
            <w:pPr>
              <w:autoSpaceDE w:val="0"/>
              <w:contextualSpacing/>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FB6A9B">
            <w:pPr>
              <w:tabs>
                <w:tab w:val="left" w:pos="142"/>
                <w:tab w:val="left" w:pos="708"/>
                <w:tab w:val="left" w:pos="993"/>
              </w:tabs>
              <w:autoSpaceDE w:val="0"/>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w:t>
            </w:r>
            <w:r w:rsidRPr="001B4074">
              <w:rPr>
                <w:rFonts w:ascii="Times New Roman" w:eastAsia="Times New Roman" w:hAnsi="Times New Roman" w:cs="Times New Roman"/>
                <w:sz w:val="24"/>
                <w:szCs w:val="24"/>
                <w:lang w:eastAsia="ru-RU"/>
              </w:rPr>
              <w:lastRenderedPageBreak/>
              <w:t>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1B4074">
              <w:rPr>
                <w:rFonts w:ascii="Times New Roman" w:hAnsi="Times New Roman" w:cs="Times New Roman"/>
                <w:sz w:val="24"/>
                <w:szCs w:val="24"/>
              </w:rPr>
              <w:lastRenderedPageBreak/>
              <w:t>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875DF7" w:rsidRDefault="00875DF7" w:rsidP="00F1124E">
      <w:pPr>
        <w:jc w:val="center"/>
        <w:rPr>
          <w:rFonts w:ascii="Times New Roman" w:hAnsi="Times New Roman" w:cs="Times New Roman"/>
          <w:b/>
        </w:rPr>
      </w:pPr>
    </w:p>
    <w:p w:rsidR="00891DE3" w:rsidRPr="008366FB" w:rsidRDefault="00891DE3" w:rsidP="00891DE3">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Техническое задание</w:t>
      </w:r>
    </w:p>
    <w:p w:rsidR="00891DE3" w:rsidRDefault="00891DE3" w:rsidP="00891DE3">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 xml:space="preserve">на приобретение </w:t>
      </w:r>
      <w:r w:rsidRPr="00B47E58">
        <w:rPr>
          <w:rFonts w:ascii="Times New Roman" w:hAnsi="Times New Roman" w:cs="Times New Roman"/>
          <w:b/>
          <w:sz w:val="24"/>
          <w:szCs w:val="24"/>
        </w:rPr>
        <w:t>средств индивидуальной защиты (органов дыхания)</w:t>
      </w:r>
      <w:r w:rsidRPr="00F36396">
        <w:rPr>
          <w:rFonts w:ascii="Times New Roman" w:hAnsi="Times New Roman" w:cs="Times New Roman"/>
          <w:b/>
          <w:sz w:val="24"/>
          <w:szCs w:val="24"/>
        </w:rPr>
        <w:t xml:space="preserve"> для цехов и подразделений предприятия</w:t>
      </w:r>
      <w:r>
        <w:rPr>
          <w:rFonts w:ascii="Times New Roman" w:hAnsi="Times New Roman" w:cs="Times New Roman"/>
          <w:b/>
          <w:sz w:val="24"/>
          <w:szCs w:val="24"/>
        </w:rPr>
        <w:t xml:space="preserve"> з.901</w:t>
      </w:r>
    </w:p>
    <w:p w:rsidR="00891DE3" w:rsidRPr="00991F16" w:rsidRDefault="00891DE3" w:rsidP="00891DE3">
      <w:pPr>
        <w:spacing w:after="0" w:line="240" w:lineRule="auto"/>
        <w:jc w:val="center"/>
        <w:rPr>
          <w:rFonts w:ascii="Times New Roman" w:hAnsi="Times New Roman" w:cs="Times New Roman"/>
          <w:b/>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96"/>
      </w:tblGrid>
      <w:tr w:rsidR="00891DE3" w:rsidTr="002B3000">
        <w:trPr>
          <w:trHeight w:val="763"/>
        </w:trPr>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 xml:space="preserve">Предмет настоящего технического задания. </w:t>
            </w:r>
          </w:p>
        </w:tc>
        <w:tc>
          <w:tcPr>
            <w:tcW w:w="7796" w:type="dxa"/>
            <w:shd w:val="clear" w:color="auto" w:fill="auto"/>
          </w:tcPr>
          <w:p w:rsidR="00891DE3" w:rsidRPr="00F36396" w:rsidRDefault="00891DE3" w:rsidP="00891DE3">
            <w:pPr>
              <w:widowControl w:val="0"/>
              <w:contextualSpacing/>
              <w:jc w:val="both"/>
              <w:rPr>
                <w:rFonts w:ascii="Times New Roman" w:eastAsia="Courier New" w:hAnsi="Times New Roman" w:cs="Times New Roman"/>
              </w:rPr>
            </w:pPr>
            <w:r w:rsidRPr="00F36396">
              <w:rPr>
                <w:rFonts w:ascii="Times New Roman" w:eastAsia="Courier New" w:hAnsi="Times New Roman" w:cs="Times New Roman"/>
              </w:rPr>
              <w:t xml:space="preserve">Поставка </w:t>
            </w:r>
            <w:r w:rsidRPr="003D0807">
              <w:rPr>
                <w:rFonts w:ascii="Times New Roman" w:eastAsia="Courier New" w:hAnsi="Times New Roman" w:cs="Times New Roman"/>
              </w:rPr>
              <w:t>средств индивидуальной защиты (органов дыхания)</w:t>
            </w:r>
            <w:r w:rsidRPr="00F36396">
              <w:rPr>
                <w:rFonts w:ascii="Times New Roman" w:eastAsia="Courier New" w:hAnsi="Times New Roman" w:cs="Times New Roman"/>
              </w:rPr>
              <w:t xml:space="preserve"> (далее – Товар) для обеспечения строящихся </w:t>
            </w:r>
            <w:proofErr w:type="gramStart"/>
            <w:r w:rsidRPr="00F36396">
              <w:rPr>
                <w:rFonts w:ascii="Times New Roman" w:eastAsia="Courier New" w:hAnsi="Times New Roman" w:cs="Times New Roman"/>
              </w:rPr>
              <w:t>заказах</w:t>
            </w:r>
            <w:proofErr w:type="gramEnd"/>
            <w:r w:rsidRPr="00F36396">
              <w:rPr>
                <w:rFonts w:ascii="Times New Roman" w:eastAsia="Courier New" w:hAnsi="Times New Roman" w:cs="Times New Roman"/>
              </w:rPr>
              <w:t xml:space="preserve"> в рамках выполнения </w:t>
            </w:r>
            <w:r w:rsidRPr="00F36396">
              <w:rPr>
                <w:rFonts w:ascii="Times New Roman" w:eastAsia="Courier New" w:hAnsi="Times New Roman"/>
                <w:sz w:val="21"/>
                <w:szCs w:val="21"/>
              </w:rPr>
              <w:t>гос</w:t>
            </w:r>
            <w:r>
              <w:rPr>
                <w:rFonts w:ascii="Times New Roman" w:eastAsia="Courier New" w:hAnsi="Times New Roman"/>
                <w:sz w:val="21"/>
                <w:szCs w:val="21"/>
              </w:rPr>
              <w:t>ударственного оборонного заказа.</w:t>
            </w:r>
          </w:p>
        </w:tc>
      </w:tr>
      <w:tr w:rsidR="00891DE3" w:rsidTr="002B3000">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1.2. Основание для проведения закупки.</w:t>
            </w:r>
          </w:p>
        </w:tc>
        <w:tc>
          <w:tcPr>
            <w:tcW w:w="7796" w:type="dxa"/>
            <w:shd w:val="clear" w:color="auto" w:fill="auto"/>
          </w:tcPr>
          <w:p w:rsidR="00891DE3" w:rsidRPr="006161BC" w:rsidRDefault="00891DE3" w:rsidP="002B3000">
            <w:pPr>
              <w:widowControl w:val="0"/>
              <w:contextualSpacing/>
              <w:jc w:val="both"/>
              <w:rPr>
                <w:rFonts w:ascii="Times New Roman" w:eastAsia="Courier New" w:hAnsi="Times New Roman" w:cs="Times New Roman"/>
                <w:i/>
              </w:rPr>
            </w:pPr>
            <w:r>
              <w:rPr>
                <w:rFonts w:ascii="Times New Roman" w:eastAsia="Courier New" w:hAnsi="Times New Roman" w:cs="Times New Roman"/>
                <w:i/>
              </w:rPr>
              <w:t>***************</w:t>
            </w:r>
          </w:p>
        </w:tc>
      </w:tr>
      <w:tr w:rsidR="00891DE3" w:rsidTr="002B3000">
        <w:trPr>
          <w:trHeight w:val="1149"/>
        </w:trPr>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1.3. Порядок поставки Товара:</w:t>
            </w:r>
          </w:p>
        </w:tc>
        <w:tc>
          <w:tcPr>
            <w:tcW w:w="7796" w:type="dxa"/>
            <w:shd w:val="clear" w:color="auto" w:fill="auto"/>
          </w:tcPr>
          <w:p w:rsidR="00891DE3" w:rsidRPr="006161BC" w:rsidRDefault="00891DE3" w:rsidP="002B3000">
            <w:pPr>
              <w:widowControl w:val="0"/>
              <w:contextualSpacing/>
              <w:jc w:val="both"/>
              <w:rPr>
                <w:rFonts w:ascii="Times New Roman" w:eastAsia="Courier New" w:hAnsi="Times New Roman"/>
                <w:i/>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891DE3" w:rsidTr="002B3000">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1.4.Срок поставки товара.</w:t>
            </w:r>
          </w:p>
        </w:tc>
        <w:tc>
          <w:tcPr>
            <w:tcW w:w="7796" w:type="dxa"/>
            <w:shd w:val="clear" w:color="auto" w:fill="auto"/>
          </w:tcPr>
          <w:p w:rsidR="00891DE3" w:rsidRPr="006161BC" w:rsidRDefault="00891DE3" w:rsidP="002B3000">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с момента </w:t>
            </w:r>
            <w:r w:rsidRPr="003D0807">
              <w:rPr>
                <w:rFonts w:ascii="Times New Roman" w:eastAsia="Courier New" w:hAnsi="Times New Roman" w:cs="Times New Roman"/>
                <w:i/>
              </w:rPr>
              <w:t>подписания договора, с возможностью досрочной поставки</w:t>
            </w:r>
          </w:p>
        </w:tc>
      </w:tr>
      <w:tr w:rsidR="00891DE3" w:rsidTr="002B3000">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 xml:space="preserve">1.5. Требуемые документы </w:t>
            </w:r>
          </w:p>
          <w:p w:rsidR="00891DE3" w:rsidRPr="008C0945" w:rsidRDefault="00891DE3" w:rsidP="002B3000">
            <w:pPr>
              <w:pStyle w:val="3"/>
              <w:jc w:val="left"/>
              <w:rPr>
                <w:rFonts w:eastAsia="Courier New"/>
                <w:b w:val="0"/>
              </w:rPr>
            </w:pPr>
            <w:r w:rsidRPr="008C0945">
              <w:rPr>
                <w:rFonts w:eastAsia="Courier New"/>
                <w:b w:val="0"/>
              </w:rPr>
              <w:t>при поставке товара</w:t>
            </w:r>
          </w:p>
        </w:tc>
        <w:tc>
          <w:tcPr>
            <w:tcW w:w="7796" w:type="dxa"/>
            <w:shd w:val="clear" w:color="auto" w:fill="auto"/>
          </w:tcPr>
          <w:p w:rsidR="00891DE3" w:rsidRPr="006161BC" w:rsidRDefault="00891DE3" w:rsidP="002B3000">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r w:rsidRPr="001E5EED">
              <w:rPr>
                <w:rFonts w:ascii="Times New Roman" w:eastAsia="Courier New" w:hAnsi="Times New Roman" w:cs="Times New Roman"/>
                <w:i/>
              </w:rPr>
              <w:t>, экспедиторская расписка, или транспортная накладная.</w:t>
            </w:r>
            <w:r w:rsidRPr="006161BC">
              <w:rPr>
                <w:rFonts w:ascii="Times New Roman" w:eastAsia="Courier New" w:hAnsi="Times New Roman" w:cs="Times New Roman"/>
                <w:i/>
              </w:rPr>
              <w:t xml:space="preserve"> </w:t>
            </w:r>
          </w:p>
        </w:tc>
      </w:tr>
      <w:tr w:rsidR="00891DE3" w:rsidTr="002B3000">
        <w:tc>
          <w:tcPr>
            <w:tcW w:w="2127" w:type="dxa"/>
            <w:shd w:val="clear" w:color="auto" w:fill="auto"/>
          </w:tcPr>
          <w:p w:rsidR="00891DE3" w:rsidRPr="008C0945" w:rsidRDefault="00891DE3" w:rsidP="002B3000">
            <w:pPr>
              <w:pStyle w:val="3"/>
              <w:jc w:val="left"/>
              <w:rPr>
                <w:rFonts w:eastAsia="Courier New"/>
                <w:b w:val="0"/>
              </w:rPr>
            </w:pPr>
            <w:r w:rsidRPr="008C0945">
              <w:rPr>
                <w:rFonts w:eastAsia="Courier New"/>
                <w:b w:val="0"/>
              </w:rPr>
              <w:t xml:space="preserve">1.6. Необходимость предоставления образцов </w:t>
            </w:r>
          </w:p>
        </w:tc>
        <w:tc>
          <w:tcPr>
            <w:tcW w:w="7796" w:type="dxa"/>
            <w:shd w:val="clear" w:color="auto" w:fill="auto"/>
          </w:tcPr>
          <w:p w:rsidR="00891DE3" w:rsidRPr="001E5EED" w:rsidRDefault="00891DE3" w:rsidP="002B3000">
            <w:pPr>
              <w:widowControl w:val="0"/>
              <w:contextualSpacing/>
              <w:jc w:val="both"/>
              <w:rPr>
                <w:rFonts w:ascii="Times New Roman" w:eastAsia="Courier New" w:hAnsi="Times New Roman" w:cs="Times New Roman"/>
                <w:i/>
              </w:rPr>
            </w:pPr>
            <w:r w:rsidRPr="001E5EED">
              <w:rPr>
                <w:rFonts w:ascii="Times New Roman" w:eastAsia="Courier New" w:hAnsi="Times New Roman" w:cs="Times New Roman"/>
                <w:i/>
              </w:rPr>
              <w:t xml:space="preserve">Не требуется. </w:t>
            </w:r>
          </w:p>
        </w:tc>
      </w:tr>
      <w:tr w:rsidR="00891DE3" w:rsidTr="002B3000">
        <w:trPr>
          <w:trHeight w:val="476"/>
        </w:trPr>
        <w:tc>
          <w:tcPr>
            <w:tcW w:w="9923" w:type="dxa"/>
            <w:gridSpan w:val="2"/>
            <w:shd w:val="clear" w:color="auto" w:fill="auto"/>
          </w:tcPr>
          <w:p w:rsidR="00891DE3" w:rsidRPr="006161BC" w:rsidRDefault="00891DE3" w:rsidP="002B3000">
            <w:pPr>
              <w:pStyle w:val="a5"/>
              <w:widowControl w:val="0"/>
              <w:ind w:left="0"/>
              <w:jc w:val="both"/>
              <w:rPr>
                <w:rFonts w:ascii="Times New Roman" w:eastAsia="Courier New" w:hAnsi="Times New Roman"/>
              </w:rPr>
            </w:pPr>
            <w:r w:rsidRPr="006161BC">
              <w:rPr>
                <w:rFonts w:ascii="Times New Roman" w:eastAsia="Courier New" w:hAnsi="Times New Roman"/>
              </w:rPr>
              <w:t xml:space="preserve">1.7. Товар должен быть </w:t>
            </w:r>
            <w:r w:rsidRPr="006161BC">
              <w:rPr>
                <w:rFonts w:ascii="Times New Roman" w:eastAsia="Courier New" w:hAnsi="Times New Roman"/>
                <w:lang w:eastAsia="ar-SA"/>
              </w:rPr>
              <w:t>новым, ранее не эксплуатировавшийся</w:t>
            </w:r>
            <w:r>
              <w:rPr>
                <w:rFonts w:ascii="Times New Roman" w:eastAsia="Courier New" w:hAnsi="Times New Roman"/>
              </w:rPr>
              <w:t>.</w:t>
            </w:r>
          </w:p>
        </w:tc>
      </w:tr>
    </w:tbl>
    <w:p w:rsidR="00891DE3" w:rsidRPr="00BB2199" w:rsidRDefault="00891DE3" w:rsidP="00891DE3">
      <w:pPr>
        <w:spacing w:after="0" w:line="240" w:lineRule="auto"/>
        <w:rPr>
          <w:rFonts w:ascii="Times New Roman" w:hAnsi="Times New Roman" w:cs="Times New Roman"/>
          <w:b/>
          <w:sz w:val="18"/>
          <w:szCs w:val="18"/>
        </w:rPr>
      </w:pPr>
    </w:p>
    <w:p w:rsidR="00891DE3" w:rsidRDefault="00891DE3" w:rsidP="00891DE3">
      <w:pPr>
        <w:spacing w:after="0"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1.8</w:t>
      </w:r>
      <w:r w:rsidRPr="00532CC7">
        <w:rPr>
          <w:rFonts w:ascii="Times New Roman" w:hAnsi="Times New Roman" w:cs="Times New Roman"/>
          <w:b/>
          <w:sz w:val="24"/>
          <w:szCs w:val="24"/>
          <w:lang w:bidi="ru-RU"/>
        </w:rPr>
        <w:t>. Перечень необходимых материалов (Товара):</w:t>
      </w:r>
    </w:p>
    <w:tbl>
      <w:tblPr>
        <w:tblW w:w="10065" w:type="dxa"/>
        <w:tblInd w:w="-176" w:type="dxa"/>
        <w:tblLayout w:type="fixed"/>
        <w:tblLook w:val="0480" w:firstRow="0" w:lastRow="0" w:firstColumn="1" w:lastColumn="0" w:noHBand="0" w:noVBand="1"/>
      </w:tblPr>
      <w:tblGrid>
        <w:gridCol w:w="425"/>
        <w:gridCol w:w="3120"/>
        <w:gridCol w:w="2976"/>
        <w:gridCol w:w="709"/>
        <w:gridCol w:w="850"/>
        <w:gridCol w:w="709"/>
        <w:gridCol w:w="1276"/>
      </w:tblGrid>
      <w:tr w:rsidR="00891DE3" w:rsidRPr="00F153D7" w:rsidTr="002B3000">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Товары (работы, услуги)</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Pr>
                <w:rFonts w:ascii="Times New Roman" w:hAnsi="Times New Roman" w:cs="Times New Roman"/>
                <w:b/>
                <w:sz w:val="20"/>
                <w:szCs w:val="20"/>
              </w:rPr>
              <w:t>Аналоги</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Количество</w:t>
            </w:r>
          </w:p>
        </w:tc>
        <w:tc>
          <w:tcPr>
            <w:tcW w:w="709" w:type="dxa"/>
            <w:tcBorders>
              <w:top w:val="single" w:sz="4" w:space="0" w:color="auto"/>
              <w:left w:val="nil"/>
              <w:bottom w:val="single" w:sz="4" w:space="0" w:color="auto"/>
              <w:right w:val="single" w:sz="4" w:space="0" w:color="auto"/>
            </w:tcBorders>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Цена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Сумма</w:t>
            </w:r>
          </w:p>
        </w:tc>
      </w:tr>
      <w:tr w:rsidR="00891DE3" w:rsidRPr="00982253" w:rsidTr="002B3000">
        <w:trPr>
          <w:trHeight w:val="334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DE3" w:rsidRPr="00982253" w:rsidRDefault="00891DE3" w:rsidP="002B3000">
            <w:pPr>
              <w:pStyle w:val="af1"/>
              <w:jc w:val="center"/>
              <w:rPr>
                <w:rFonts w:ascii="Times New Roman" w:hAnsi="Times New Roman" w:cs="Times New Roman"/>
                <w:sz w:val="18"/>
                <w:szCs w:val="18"/>
              </w:rPr>
            </w:pPr>
            <w:r w:rsidRPr="00982253">
              <w:rPr>
                <w:rFonts w:ascii="Times New Roman" w:hAnsi="Times New Roman" w:cs="Times New Roman"/>
                <w:sz w:val="18"/>
                <w:szCs w:val="18"/>
              </w:rPr>
              <w:t>1</w:t>
            </w:r>
          </w:p>
        </w:tc>
        <w:tc>
          <w:tcPr>
            <w:tcW w:w="3120" w:type="dxa"/>
            <w:tcBorders>
              <w:top w:val="nil"/>
              <w:left w:val="nil"/>
              <w:bottom w:val="single" w:sz="4" w:space="0" w:color="auto"/>
              <w:right w:val="single" w:sz="4" w:space="0" w:color="auto"/>
            </w:tcBorders>
            <w:shd w:val="clear" w:color="auto" w:fill="auto"/>
            <w:vAlign w:val="center"/>
          </w:tcPr>
          <w:p w:rsidR="00891DE3" w:rsidRDefault="00891DE3" w:rsidP="002B3000">
            <w:pPr>
              <w:pStyle w:val="3"/>
              <w:rPr>
                <w:b w:val="0"/>
                <w:sz w:val="18"/>
                <w:szCs w:val="18"/>
              </w:rPr>
            </w:pPr>
            <w:r w:rsidRPr="00970571">
              <w:rPr>
                <w:b w:val="0"/>
                <w:sz w:val="18"/>
                <w:szCs w:val="18"/>
              </w:rPr>
              <w:t>Фильтрующая полумаска</w:t>
            </w:r>
            <w:r w:rsidRPr="0019343E">
              <w:rPr>
                <w:b w:val="0"/>
                <w:sz w:val="18"/>
                <w:szCs w:val="18"/>
              </w:rPr>
              <w:t xml:space="preserve"> защитная силиконовая</w:t>
            </w:r>
            <w:r>
              <w:t xml:space="preserve"> </w:t>
            </w:r>
            <w:r w:rsidRPr="008329CD">
              <w:rPr>
                <w:b w:val="0"/>
                <w:sz w:val="18"/>
                <w:szCs w:val="18"/>
              </w:rPr>
              <w:t>серии</w:t>
            </w:r>
            <w:r w:rsidRPr="0019343E">
              <w:rPr>
                <w:b w:val="0"/>
                <w:sz w:val="18"/>
                <w:szCs w:val="18"/>
              </w:rPr>
              <w:t xml:space="preserve"> ЗМ-7500 </w:t>
            </w:r>
            <w:r>
              <w:rPr>
                <w:b w:val="0"/>
                <w:sz w:val="18"/>
                <w:szCs w:val="18"/>
              </w:rPr>
              <w:t xml:space="preserve">размер </w:t>
            </w:r>
          </w:p>
          <w:p w:rsidR="00891DE3" w:rsidRPr="0019343E" w:rsidRDefault="00891DE3" w:rsidP="002B3000">
            <w:pPr>
              <w:pStyle w:val="3"/>
              <w:rPr>
                <w:b w:val="0"/>
                <w:sz w:val="18"/>
                <w:szCs w:val="18"/>
              </w:rPr>
            </w:pPr>
            <w:r w:rsidRPr="00756D7A">
              <w:rPr>
                <w:b w:val="0"/>
                <w:sz w:val="18"/>
                <w:szCs w:val="18"/>
              </w:rPr>
              <w:t>"M"</w:t>
            </w:r>
            <w:r w:rsidRPr="0019343E">
              <w:rPr>
                <w:b w:val="0"/>
                <w:sz w:val="18"/>
                <w:szCs w:val="18"/>
              </w:rPr>
              <w:t xml:space="preserve"> </w:t>
            </w:r>
            <w:r>
              <w:rPr>
                <w:b w:val="0"/>
                <w:sz w:val="18"/>
                <w:szCs w:val="18"/>
                <w:lang w:val="en-US"/>
              </w:rPr>
              <w:t>M</w:t>
            </w:r>
            <w:proofErr w:type="spellStart"/>
            <w:r w:rsidRPr="006C011B">
              <w:rPr>
                <w:b w:val="0"/>
                <w:sz w:val="18"/>
                <w:szCs w:val="18"/>
              </w:rPr>
              <w:t>edium</w:t>
            </w:r>
            <w:proofErr w:type="spellEnd"/>
            <w:r w:rsidRPr="0019343E">
              <w:rPr>
                <w:b w:val="0"/>
                <w:sz w:val="18"/>
                <w:szCs w:val="18"/>
              </w:rPr>
              <w:t xml:space="preserve"> - средний</w:t>
            </w:r>
          </w:p>
        </w:tc>
        <w:tc>
          <w:tcPr>
            <w:tcW w:w="2976" w:type="dxa"/>
            <w:tcBorders>
              <w:top w:val="nil"/>
              <w:left w:val="nil"/>
              <w:bottom w:val="single" w:sz="4" w:space="0" w:color="auto"/>
              <w:right w:val="single" w:sz="4" w:space="0" w:color="auto"/>
            </w:tcBorders>
            <w:shd w:val="clear" w:color="auto" w:fill="auto"/>
            <w:vAlign w:val="bottom"/>
          </w:tcPr>
          <w:p w:rsidR="00891DE3" w:rsidRPr="001F39CC" w:rsidRDefault="00891DE3" w:rsidP="002B3000">
            <w:pPr>
              <w:pStyle w:val="3"/>
              <w:rPr>
                <w:b w:val="0"/>
                <w:sz w:val="18"/>
                <w:szCs w:val="18"/>
              </w:rPr>
            </w:pPr>
            <w:r w:rsidRPr="001F39CC">
              <w:rPr>
                <w:b w:val="0"/>
                <w:sz w:val="18"/>
                <w:szCs w:val="18"/>
              </w:rPr>
              <w:t>Фильтрующая полумаска защитная силиконовая О</w:t>
            </w:r>
            <w:proofErr w:type="gramStart"/>
            <w:r w:rsidRPr="001F39CC">
              <w:rPr>
                <w:b w:val="0"/>
                <w:sz w:val="18"/>
                <w:szCs w:val="18"/>
              </w:rPr>
              <w:t>2</w:t>
            </w:r>
            <w:proofErr w:type="gramEnd"/>
            <w:r w:rsidRPr="001F39CC">
              <w:rPr>
                <w:b w:val="0"/>
                <w:sz w:val="18"/>
                <w:szCs w:val="18"/>
              </w:rPr>
              <w:t xml:space="preserve"> 8702 размер "M"</w:t>
            </w:r>
          </w:p>
          <w:p w:rsidR="00891DE3" w:rsidRPr="001F39CC" w:rsidRDefault="00891DE3" w:rsidP="002B3000">
            <w:pPr>
              <w:pStyle w:val="3"/>
              <w:rPr>
                <w:b w:val="0"/>
                <w:sz w:val="18"/>
                <w:szCs w:val="18"/>
              </w:rPr>
            </w:pPr>
          </w:p>
          <w:p w:rsidR="00891DE3" w:rsidRPr="001F39CC" w:rsidRDefault="00891DE3" w:rsidP="002B3000">
            <w:pPr>
              <w:pStyle w:val="3"/>
              <w:rPr>
                <w:b w:val="0"/>
                <w:sz w:val="18"/>
                <w:szCs w:val="18"/>
              </w:rPr>
            </w:pPr>
            <w:r w:rsidRPr="001F39CC">
              <w:rPr>
                <w:b w:val="0"/>
                <w:sz w:val="18"/>
                <w:szCs w:val="18"/>
              </w:rPr>
              <w:t>Фильтрующая полумаска защитная силиконовая</w:t>
            </w:r>
          </w:p>
          <w:p w:rsidR="00891DE3" w:rsidRPr="001F39CC" w:rsidRDefault="00891DE3" w:rsidP="002B3000">
            <w:pPr>
              <w:pStyle w:val="3"/>
              <w:rPr>
                <w:rFonts w:ascii="Arial" w:hAnsi="Arial" w:cs="Arial"/>
                <w:b w:val="0"/>
                <w:color w:val="1C2126"/>
                <w:sz w:val="18"/>
                <w:szCs w:val="18"/>
              </w:rPr>
            </w:pPr>
            <w:r w:rsidRPr="001F39CC">
              <w:rPr>
                <w:b w:val="0"/>
                <w:color w:val="1C2126"/>
                <w:sz w:val="18"/>
                <w:szCs w:val="18"/>
              </w:rPr>
              <w:t xml:space="preserve">6500 </w:t>
            </w:r>
            <w:proofErr w:type="spellStart"/>
            <w:r w:rsidRPr="001F39CC">
              <w:rPr>
                <w:b w:val="0"/>
                <w:color w:val="1C2126"/>
                <w:sz w:val="18"/>
                <w:szCs w:val="18"/>
              </w:rPr>
              <w:t>Jeta</w:t>
            </w:r>
            <w:proofErr w:type="spellEnd"/>
            <w:r w:rsidRPr="001F39CC">
              <w:rPr>
                <w:b w:val="0"/>
                <w:color w:val="1C2126"/>
                <w:sz w:val="18"/>
                <w:szCs w:val="18"/>
              </w:rPr>
              <w:t xml:space="preserve"> </w:t>
            </w:r>
            <w:proofErr w:type="spellStart"/>
            <w:r w:rsidRPr="001F39CC">
              <w:rPr>
                <w:b w:val="0"/>
                <w:color w:val="1C2126"/>
                <w:sz w:val="18"/>
                <w:szCs w:val="18"/>
              </w:rPr>
              <w:t>Safety</w:t>
            </w:r>
            <w:proofErr w:type="spellEnd"/>
            <w:r w:rsidRPr="001F39CC">
              <w:rPr>
                <w:b w:val="0"/>
                <w:color w:val="1C2126"/>
                <w:sz w:val="18"/>
                <w:szCs w:val="18"/>
              </w:rPr>
              <w:t xml:space="preserve"> 6500, размер "M"/средний, 6500-M</w:t>
            </w:r>
            <w:r w:rsidRPr="001F39CC">
              <w:rPr>
                <w:rFonts w:ascii="Arial" w:hAnsi="Arial" w:cs="Arial"/>
                <w:b w:val="0"/>
                <w:color w:val="1C2126"/>
                <w:sz w:val="18"/>
                <w:szCs w:val="18"/>
              </w:rPr>
              <w:t xml:space="preserve">  </w:t>
            </w:r>
          </w:p>
          <w:p w:rsidR="00891DE3" w:rsidRPr="001F39CC" w:rsidRDefault="00891DE3" w:rsidP="002B3000">
            <w:pPr>
              <w:pStyle w:val="3"/>
              <w:rPr>
                <w:b w:val="0"/>
                <w:sz w:val="18"/>
                <w:szCs w:val="18"/>
              </w:rPr>
            </w:pPr>
          </w:p>
          <w:p w:rsidR="00891DE3" w:rsidRPr="001F39CC" w:rsidRDefault="00891DE3" w:rsidP="002B3000">
            <w:pPr>
              <w:pStyle w:val="3"/>
              <w:rPr>
                <w:b w:val="0"/>
                <w:sz w:val="18"/>
                <w:szCs w:val="18"/>
              </w:rPr>
            </w:pPr>
            <w:r w:rsidRPr="001F39CC">
              <w:rPr>
                <w:b w:val="0"/>
                <w:sz w:val="18"/>
                <w:szCs w:val="18"/>
              </w:rPr>
              <w:t>Фильтрующая полумаска защитная силиконовая</w:t>
            </w:r>
          </w:p>
          <w:p w:rsidR="00891DE3" w:rsidRPr="001F39CC" w:rsidRDefault="00891DE3" w:rsidP="002B3000">
            <w:pPr>
              <w:pStyle w:val="3"/>
              <w:rPr>
                <w:b w:val="0"/>
                <w:sz w:val="18"/>
                <w:szCs w:val="18"/>
              </w:rPr>
            </w:pPr>
            <w:r w:rsidRPr="001F39CC">
              <w:rPr>
                <w:b w:val="0"/>
                <w:sz w:val="18"/>
                <w:szCs w:val="18"/>
              </w:rPr>
              <w:t xml:space="preserve">"AVANGARD 6200" </w:t>
            </w:r>
          </w:p>
          <w:p w:rsidR="00891DE3" w:rsidRPr="001F39CC" w:rsidRDefault="00891DE3" w:rsidP="002B3000">
            <w:pPr>
              <w:pStyle w:val="3"/>
              <w:rPr>
                <w:b w:val="0"/>
                <w:sz w:val="18"/>
                <w:szCs w:val="18"/>
              </w:rPr>
            </w:pPr>
            <w:r w:rsidRPr="001F39CC">
              <w:rPr>
                <w:b w:val="0"/>
                <w:sz w:val="18"/>
                <w:szCs w:val="18"/>
              </w:rPr>
              <w:t>размер "M"</w:t>
            </w:r>
          </w:p>
          <w:p w:rsidR="00891DE3" w:rsidRPr="001F39CC" w:rsidRDefault="00891DE3" w:rsidP="002B3000">
            <w:pPr>
              <w:pStyle w:val="3"/>
              <w:rPr>
                <w:b w:val="0"/>
                <w:sz w:val="18"/>
                <w:szCs w:val="18"/>
              </w:rPr>
            </w:pPr>
          </w:p>
          <w:p w:rsidR="00891DE3" w:rsidRPr="00756D7A" w:rsidRDefault="00891DE3" w:rsidP="002B3000">
            <w:pPr>
              <w:pStyle w:val="3"/>
            </w:pPr>
            <w:r w:rsidRPr="001F39CC">
              <w:rPr>
                <w:b w:val="0"/>
                <w:sz w:val="18"/>
                <w:szCs w:val="18"/>
              </w:rPr>
              <w:t>Защитный респиратор/полумаска BAIANDA FEA 07 размер средний/"M" FEA07 (силикон)</w:t>
            </w:r>
          </w:p>
        </w:tc>
        <w:tc>
          <w:tcPr>
            <w:tcW w:w="709"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91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3120" w:type="dxa"/>
            <w:tcBorders>
              <w:top w:val="single" w:sz="4" w:space="0" w:color="auto"/>
              <w:left w:val="nil"/>
              <w:bottom w:val="single" w:sz="4" w:space="0" w:color="auto"/>
              <w:right w:val="single" w:sz="4" w:space="0" w:color="auto"/>
            </w:tcBorders>
            <w:shd w:val="clear" w:color="auto" w:fill="auto"/>
            <w:vAlign w:val="center"/>
          </w:tcPr>
          <w:p w:rsidR="00891DE3" w:rsidRPr="00970571" w:rsidRDefault="00891DE3" w:rsidP="002B3000">
            <w:pPr>
              <w:pStyle w:val="3"/>
              <w:rPr>
                <w:b w:val="0"/>
                <w:sz w:val="18"/>
                <w:szCs w:val="18"/>
              </w:rPr>
            </w:pPr>
          </w:p>
        </w:tc>
        <w:tc>
          <w:tcPr>
            <w:tcW w:w="2976" w:type="dxa"/>
            <w:tcBorders>
              <w:top w:val="single" w:sz="4" w:space="0" w:color="auto"/>
              <w:left w:val="nil"/>
              <w:bottom w:val="single" w:sz="4" w:space="0" w:color="auto"/>
              <w:right w:val="single" w:sz="4" w:space="0" w:color="auto"/>
            </w:tcBorders>
            <w:shd w:val="clear" w:color="auto" w:fill="auto"/>
            <w:vAlign w:val="bottom"/>
          </w:tcPr>
          <w:p w:rsidR="00891DE3" w:rsidRDefault="00891DE3" w:rsidP="002B3000">
            <w:pPr>
              <w:pStyle w:val="3"/>
              <w:rPr>
                <w:b w:val="0"/>
                <w:sz w:val="18"/>
                <w:szCs w:val="18"/>
              </w:rPr>
            </w:pPr>
            <w:r w:rsidRPr="00373E22">
              <w:rPr>
                <w:b w:val="0"/>
                <w:sz w:val="18"/>
                <w:szCs w:val="18"/>
              </w:rPr>
              <w:t xml:space="preserve">Фильтрующая полумаска защитная силиконовая МК модель 75, </w:t>
            </w:r>
          </w:p>
          <w:p w:rsidR="00891DE3" w:rsidRPr="00373E22" w:rsidRDefault="00891DE3" w:rsidP="002B3000">
            <w:pPr>
              <w:pStyle w:val="3"/>
              <w:rPr>
                <w:b w:val="0"/>
                <w:sz w:val="18"/>
                <w:szCs w:val="18"/>
              </w:rPr>
            </w:pPr>
            <w:r w:rsidRPr="00373E22">
              <w:rPr>
                <w:b w:val="0"/>
                <w:sz w:val="18"/>
                <w:szCs w:val="18"/>
              </w:rPr>
              <w:t>размер "M" МК75M</w:t>
            </w:r>
          </w:p>
          <w:p w:rsidR="00891DE3" w:rsidRPr="00373E22" w:rsidRDefault="00891DE3" w:rsidP="002B3000">
            <w:pPr>
              <w:pStyle w:val="3"/>
              <w:rPr>
                <w:b w:val="0"/>
                <w:sz w:val="18"/>
                <w:szCs w:val="18"/>
              </w:rPr>
            </w:pPr>
          </w:p>
          <w:p w:rsidR="00891DE3" w:rsidRPr="00373E22" w:rsidRDefault="00891DE3" w:rsidP="002B3000">
            <w:pPr>
              <w:pStyle w:val="3"/>
              <w:rPr>
                <w:b w:val="0"/>
                <w:sz w:val="18"/>
                <w:szCs w:val="18"/>
              </w:rPr>
            </w:pPr>
            <w:r w:rsidRPr="00373E22">
              <w:rPr>
                <w:b w:val="0"/>
                <w:sz w:val="18"/>
                <w:szCs w:val="18"/>
              </w:rPr>
              <w:t xml:space="preserve">Полумаска </w:t>
            </w:r>
            <w:r w:rsidRPr="00373E22">
              <w:rPr>
                <w:b w:val="0"/>
                <w:sz w:val="18"/>
                <w:szCs w:val="18"/>
                <w:lang w:val="en-US"/>
              </w:rPr>
              <w:t>ROXTOP</w:t>
            </w:r>
            <w:r w:rsidRPr="00373E22">
              <w:rPr>
                <w:b w:val="0"/>
                <w:sz w:val="18"/>
                <w:szCs w:val="18"/>
              </w:rPr>
              <w:t xml:space="preserve"> силиконовая, размер "</w:t>
            </w:r>
            <w:r w:rsidRPr="00373E22">
              <w:rPr>
                <w:b w:val="0"/>
                <w:sz w:val="18"/>
                <w:szCs w:val="18"/>
                <w:lang w:val="en-US"/>
              </w:rPr>
              <w:t>M</w:t>
            </w:r>
            <w:r w:rsidRPr="00373E22">
              <w:rPr>
                <w:b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шт.</w:t>
            </w:r>
          </w:p>
        </w:tc>
        <w:tc>
          <w:tcPr>
            <w:tcW w:w="850" w:type="dxa"/>
            <w:tcBorders>
              <w:top w:val="single" w:sz="4" w:space="0" w:color="auto"/>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200</w:t>
            </w:r>
          </w:p>
        </w:tc>
        <w:tc>
          <w:tcPr>
            <w:tcW w:w="709" w:type="dxa"/>
            <w:tcBorders>
              <w:top w:val="single" w:sz="4" w:space="0" w:color="auto"/>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2</w:t>
            </w:r>
          </w:p>
        </w:tc>
        <w:tc>
          <w:tcPr>
            <w:tcW w:w="3120" w:type="dxa"/>
            <w:tcBorders>
              <w:top w:val="nil"/>
              <w:left w:val="nil"/>
              <w:bottom w:val="single" w:sz="4" w:space="0" w:color="auto"/>
              <w:right w:val="single" w:sz="4" w:space="0" w:color="auto"/>
            </w:tcBorders>
            <w:shd w:val="clear" w:color="auto" w:fill="auto"/>
            <w:vAlign w:val="center"/>
          </w:tcPr>
          <w:p w:rsidR="00891DE3" w:rsidRPr="00886612" w:rsidRDefault="00891DE3" w:rsidP="002B3000">
            <w:pPr>
              <w:pStyle w:val="3"/>
              <w:rPr>
                <w:b w:val="0"/>
                <w:sz w:val="18"/>
                <w:szCs w:val="18"/>
              </w:rPr>
            </w:pPr>
            <w:r w:rsidRPr="00886612">
              <w:rPr>
                <w:b w:val="0"/>
                <w:sz w:val="18"/>
                <w:szCs w:val="18"/>
              </w:rPr>
              <w:t xml:space="preserve">Фильтрующая полумаска защитная силиконовая серии ЗМ-7500 размер </w:t>
            </w:r>
          </w:p>
          <w:p w:rsidR="00891DE3" w:rsidRPr="00982253" w:rsidRDefault="00891DE3" w:rsidP="002B3000">
            <w:pPr>
              <w:pStyle w:val="3"/>
              <w:rPr>
                <w:b w:val="0"/>
                <w:sz w:val="18"/>
                <w:szCs w:val="18"/>
              </w:rPr>
            </w:pPr>
            <w:r w:rsidRPr="00903430">
              <w:rPr>
                <w:b w:val="0"/>
                <w:sz w:val="18"/>
                <w:szCs w:val="18"/>
              </w:rPr>
              <w:t>"L"</w:t>
            </w:r>
            <w:r w:rsidRPr="00886612">
              <w:rPr>
                <w:b w:val="0"/>
                <w:sz w:val="18"/>
                <w:szCs w:val="18"/>
              </w:rPr>
              <w:t xml:space="preserve"> </w:t>
            </w:r>
            <w:proofErr w:type="spellStart"/>
            <w:r w:rsidRPr="00903430">
              <w:rPr>
                <w:b w:val="0"/>
                <w:sz w:val="18"/>
                <w:szCs w:val="18"/>
              </w:rPr>
              <w:t>Large</w:t>
            </w:r>
            <w:proofErr w:type="spellEnd"/>
            <w:r w:rsidRPr="00886612">
              <w:rPr>
                <w:b w:val="0"/>
                <w:sz w:val="18"/>
                <w:szCs w:val="18"/>
              </w:rPr>
              <w:t xml:space="preserve"> - </w:t>
            </w:r>
            <w:r w:rsidRPr="000C66CA">
              <w:rPr>
                <w:b w:val="0"/>
                <w:sz w:val="18"/>
                <w:szCs w:val="18"/>
              </w:rPr>
              <w:t>большой</w:t>
            </w:r>
          </w:p>
        </w:tc>
        <w:tc>
          <w:tcPr>
            <w:tcW w:w="2976" w:type="dxa"/>
            <w:tcBorders>
              <w:top w:val="nil"/>
              <w:left w:val="nil"/>
              <w:bottom w:val="single" w:sz="4" w:space="0" w:color="auto"/>
              <w:right w:val="single" w:sz="4" w:space="0" w:color="auto"/>
            </w:tcBorders>
            <w:shd w:val="clear" w:color="auto" w:fill="auto"/>
            <w:vAlign w:val="bottom"/>
          </w:tcPr>
          <w:p w:rsidR="00891DE3" w:rsidRPr="007D131D" w:rsidRDefault="00891DE3" w:rsidP="002B3000">
            <w:pPr>
              <w:pStyle w:val="3"/>
              <w:rPr>
                <w:b w:val="0"/>
                <w:sz w:val="18"/>
                <w:szCs w:val="18"/>
              </w:rPr>
            </w:pPr>
            <w:r w:rsidRPr="007D131D">
              <w:rPr>
                <w:b w:val="0"/>
                <w:sz w:val="18"/>
                <w:szCs w:val="18"/>
              </w:rPr>
              <w:t>Фильтрующая полумаска защитная силиконовая О</w:t>
            </w:r>
            <w:proofErr w:type="gramStart"/>
            <w:r w:rsidRPr="007D131D">
              <w:rPr>
                <w:b w:val="0"/>
                <w:sz w:val="18"/>
                <w:szCs w:val="18"/>
              </w:rPr>
              <w:t>2</w:t>
            </w:r>
            <w:proofErr w:type="gramEnd"/>
            <w:r w:rsidRPr="007D131D">
              <w:rPr>
                <w:b w:val="0"/>
                <w:sz w:val="18"/>
                <w:szCs w:val="18"/>
              </w:rPr>
              <w:t xml:space="preserve"> 8702 размер "L"</w:t>
            </w:r>
          </w:p>
          <w:p w:rsidR="00891DE3" w:rsidRPr="007D131D" w:rsidRDefault="00891DE3" w:rsidP="002B3000">
            <w:pPr>
              <w:pStyle w:val="3"/>
              <w:rPr>
                <w:b w:val="0"/>
                <w:sz w:val="18"/>
                <w:szCs w:val="18"/>
              </w:rPr>
            </w:pPr>
          </w:p>
          <w:p w:rsidR="00891DE3" w:rsidRPr="007D131D" w:rsidRDefault="00891DE3" w:rsidP="002B3000">
            <w:pPr>
              <w:pStyle w:val="3"/>
              <w:rPr>
                <w:b w:val="0"/>
                <w:sz w:val="18"/>
                <w:szCs w:val="18"/>
              </w:rPr>
            </w:pPr>
            <w:r w:rsidRPr="007D131D">
              <w:rPr>
                <w:b w:val="0"/>
                <w:sz w:val="18"/>
                <w:szCs w:val="18"/>
              </w:rPr>
              <w:t>Фильтрующая полумаска защитная силиконовая</w:t>
            </w:r>
          </w:p>
          <w:p w:rsidR="00891DE3" w:rsidRPr="007D131D" w:rsidRDefault="00891DE3" w:rsidP="002B3000">
            <w:pPr>
              <w:pStyle w:val="3"/>
              <w:rPr>
                <w:b w:val="0"/>
                <w:sz w:val="18"/>
                <w:szCs w:val="18"/>
              </w:rPr>
            </w:pPr>
            <w:r w:rsidRPr="007D131D">
              <w:rPr>
                <w:b w:val="0"/>
                <w:sz w:val="18"/>
                <w:szCs w:val="18"/>
              </w:rPr>
              <w:t xml:space="preserve">6500 </w:t>
            </w:r>
            <w:proofErr w:type="spellStart"/>
            <w:r w:rsidRPr="007D131D">
              <w:rPr>
                <w:b w:val="0"/>
                <w:sz w:val="18"/>
                <w:szCs w:val="18"/>
              </w:rPr>
              <w:t>Jeta</w:t>
            </w:r>
            <w:proofErr w:type="spellEnd"/>
            <w:r w:rsidRPr="007D131D">
              <w:rPr>
                <w:b w:val="0"/>
                <w:sz w:val="18"/>
                <w:szCs w:val="18"/>
              </w:rPr>
              <w:t xml:space="preserve"> </w:t>
            </w:r>
            <w:proofErr w:type="spellStart"/>
            <w:r w:rsidRPr="007D131D">
              <w:rPr>
                <w:b w:val="0"/>
                <w:sz w:val="18"/>
                <w:szCs w:val="18"/>
              </w:rPr>
              <w:t>Safety</w:t>
            </w:r>
            <w:proofErr w:type="spellEnd"/>
            <w:r w:rsidRPr="007D131D">
              <w:rPr>
                <w:b w:val="0"/>
                <w:sz w:val="18"/>
                <w:szCs w:val="18"/>
              </w:rPr>
              <w:t xml:space="preserve"> 6500, размер </w:t>
            </w:r>
          </w:p>
          <w:p w:rsidR="00891DE3" w:rsidRPr="007D131D" w:rsidRDefault="00891DE3" w:rsidP="002B3000">
            <w:pPr>
              <w:pStyle w:val="3"/>
              <w:rPr>
                <w:b w:val="0"/>
                <w:sz w:val="18"/>
                <w:szCs w:val="18"/>
              </w:rPr>
            </w:pPr>
            <w:r w:rsidRPr="007D131D">
              <w:rPr>
                <w:b w:val="0"/>
                <w:sz w:val="18"/>
                <w:szCs w:val="18"/>
              </w:rPr>
              <w:t xml:space="preserve">"L"/большой, 6500-L  </w:t>
            </w:r>
          </w:p>
          <w:p w:rsidR="00891DE3" w:rsidRPr="007D131D" w:rsidRDefault="00891DE3" w:rsidP="002B3000">
            <w:pPr>
              <w:pStyle w:val="3"/>
              <w:rPr>
                <w:b w:val="0"/>
                <w:sz w:val="18"/>
                <w:szCs w:val="18"/>
              </w:rPr>
            </w:pPr>
          </w:p>
          <w:p w:rsidR="00891DE3" w:rsidRPr="007D131D" w:rsidRDefault="00891DE3" w:rsidP="002B3000">
            <w:pPr>
              <w:pStyle w:val="3"/>
              <w:rPr>
                <w:b w:val="0"/>
                <w:sz w:val="18"/>
                <w:szCs w:val="18"/>
              </w:rPr>
            </w:pPr>
            <w:r w:rsidRPr="007D131D">
              <w:rPr>
                <w:b w:val="0"/>
                <w:sz w:val="18"/>
                <w:szCs w:val="18"/>
              </w:rPr>
              <w:t xml:space="preserve">Фильтрующая полумаска защитная </w:t>
            </w:r>
            <w:r w:rsidRPr="007D131D">
              <w:rPr>
                <w:b w:val="0"/>
                <w:sz w:val="18"/>
                <w:szCs w:val="18"/>
              </w:rPr>
              <w:lastRenderedPageBreak/>
              <w:t>силиконовая</w:t>
            </w:r>
          </w:p>
          <w:p w:rsidR="00891DE3" w:rsidRPr="007D131D" w:rsidRDefault="00891DE3" w:rsidP="002B3000">
            <w:pPr>
              <w:pStyle w:val="3"/>
              <w:rPr>
                <w:b w:val="0"/>
                <w:sz w:val="18"/>
                <w:szCs w:val="18"/>
              </w:rPr>
            </w:pPr>
            <w:r w:rsidRPr="007D131D">
              <w:rPr>
                <w:b w:val="0"/>
                <w:sz w:val="18"/>
                <w:szCs w:val="18"/>
              </w:rPr>
              <w:t xml:space="preserve">"AVANGARD 6200" </w:t>
            </w:r>
          </w:p>
          <w:p w:rsidR="00891DE3" w:rsidRPr="007D131D" w:rsidRDefault="00891DE3" w:rsidP="002B3000">
            <w:pPr>
              <w:pStyle w:val="3"/>
              <w:rPr>
                <w:b w:val="0"/>
                <w:sz w:val="18"/>
                <w:szCs w:val="18"/>
              </w:rPr>
            </w:pPr>
            <w:r w:rsidRPr="007D131D">
              <w:rPr>
                <w:b w:val="0"/>
                <w:sz w:val="18"/>
                <w:szCs w:val="18"/>
              </w:rPr>
              <w:t>размер "L"</w:t>
            </w:r>
          </w:p>
          <w:p w:rsidR="00891DE3" w:rsidRPr="007D131D" w:rsidRDefault="00891DE3" w:rsidP="002B3000">
            <w:pPr>
              <w:pStyle w:val="3"/>
              <w:rPr>
                <w:b w:val="0"/>
                <w:sz w:val="18"/>
                <w:szCs w:val="18"/>
              </w:rPr>
            </w:pPr>
          </w:p>
          <w:p w:rsidR="00891DE3" w:rsidRPr="007D131D" w:rsidRDefault="00891DE3" w:rsidP="002B3000">
            <w:pPr>
              <w:pStyle w:val="3"/>
              <w:rPr>
                <w:b w:val="0"/>
                <w:sz w:val="18"/>
                <w:szCs w:val="18"/>
              </w:rPr>
            </w:pPr>
            <w:r w:rsidRPr="007D131D">
              <w:rPr>
                <w:b w:val="0"/>
                <w:sz w:val="18"/>
                <w:szCs w:val="18"/>
              </w:rPr>
              <w:t xml:space="preserve">Защитный респиратор/полумаска BAIANDA FEA 07 размер </w:t>
            </w:r>
          </w:p>
          <w:p w:rsidR="00891DE3" w:rsidRPr="007D131D" w:rsidRDefault="00891DE3" w:rsidP="002B3000">
            <w:pPr>
              <w:pStyle w:val="3"/>
              <w:rPr>
                <w:b w:val="0"/>
                <w:sz w:val="18"/>
                <w:szCs w:val="18"/>
              </w:rPr>
            </w:pPr>
            <w:r w:rsidRPr="007D131D">
              <w:rPr>
                <w:b w:val="0"/>
                <w:sz w:val="18"/>
                <w:szCs w:val="18"/>
              </w:rPr>
              <w:t>большой/"L" FEA07 (силикон)</w:t>
            </w:r>
          </w:p>
          <w:p w:rsidR="00891DE3" w:rsidRPr="007D131D" w:rsidRDefault="00891DE3" w:rsidP="002B3000">
            <w:pPr>
              <w:pStyle w:val="3"/>
              <w:rPr>
                <w:b w:val="0"/>
                <w:sz w:val="18"/>
                <w:szCs w:val="18"/>
              </w:rPr>
            </w:pPr>
          </w:p>
          <w:p w:rsidR="00891DE3" w:rsidRDefault="00891DE3" w:rsidP="002B3000">
            <w:pPr>
              <w:pStyle w:val="3"/>
              <w:rPr>
                <w:b w:val="0"/>
                <w:sz w:val="18"/>
                <w:szCs w:val="18"/>
              </w:rPr>
            </w:pPr>
            <w:r w:rsidRPr="007D131D">
              <w:rPr>
                <w:b w:val="0"/>
                <w:sz w:val="18"/>
                <w:szCs w:val="18"/>
              </w:rPr>
              <w:t xml:space="preserve">Фильтрующая полумаска защитная силиконовая МК модель 75, </w:t>
            </w:r>
          </w:p>
          <w:p w:rsidR="00891DE3" w:rsidRPr="007D131D" w:rsidRDefault="00891DE3" w:rsidP="002B3000">
            <w:pPr>
              <w:pStyle w:val="3"/>
              <w:rPr>
                <w:b w:val="0"/>
                <w:sz w:val="18"/>
                <w:szCs w:val="18"/>
              </w:rPr>
            </w:pPr>
            <w:r w:rsidRPr="007D131D">
              <w:rPr>
                <w:b w:val="0"/>
                <w:sz w:val="18"/>
                <w:szCs w:val="18"/>
              </w:rPr>
              <w:t>размер "L" МК75L</w:t>
            </w:r>
          </w:p>
          <w:p w:rsidR="00891DE3" w:rsidRPr="007D131D" w:rsidRDefault="00891DE3" w:rsidP="002B3000">
            <w:pPr>
              <w:pStyle w:val="3"/>
              <w:rPr>
                <w:b w:val="0"/>
                <w:sz w:val="18"/>
                <w:szCs w:val="18"/>
              </w:rPr>
            </w:pPr>
          </w:p>
          <w:p w:rsidR="00891DE3" w:rsidRPr="00982253" w:rsidRDefault="00891DE3" w:rsidP="002B3000">
            <w:pPr>
              <w:pStyle w:val="3"/>
              <w:rPr>
                <w:sz w:val="16"/>
                <w:szCs w:val="16"/>
              </w:rPr>
            </w:pPr>
            <w:r w:rsidRPr="007D131D">
              <w:rPr>
                <w:b w:val="0"/>
                <w:sz w:val="18"/>
                <w:szCs w:val="18"/>
              </w:rPr>
              <w:t>Полумаска ROXTOP силиконовая, размер "L"</w:t>
            </w:r>
          </w:p>
        </w:tc>
        <w:tc>
          <w:tcPr>
            <w:tcW w:w="709"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lastRenderedPageBreak/>
              <w:t>шт.</w:t>
            </w:r>
          </w:p>
        </w:tc>
        <w:tc>
          <w:tcPr>
            <w:tcW w:w="850"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600</w:t>
            </w: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3120" w:type="dxa"/>
            <w:tcBorders>
              <w:top w:val="nil"/>
              <w:left w:val="nil"/>
              <w:bottom w:val="single" w:sz="4" w:space="0" w:color="auto"/>
              <w:right w:val="single" w:sz="4" w:space="0" w:color="auto"/>
            </w:tcBorders>
            <w:shd w:val="clear" w:color="auto" w:fill="auto"/>
            <w:vAlign w:val="center"/>
          </w:tcPr>
          <w:p w:rsidR="00891DE3" w:rsidRDefault="00891DE3" w:rsidP="002B3000">
            <w:pPr>
              <w:pStyle w:val="3"/>
              <w:rPr>
                <w:b w:val="0"/>
                <w:sz w:val="18"/>
                <w:szCs w:val="18"/>
              </w:rPr>
            </w:pPr>
            <w:r w:rsidRPr="001F5F93">
              <w:rPr>
                <w:b w:val="0"/>
                <w:sz w:val="18"/>
                <w:szCs w:val="18"/>
              </w:rPr>
              <w:t>Фильтр 3М 2138</w:t>
            </w:r>
          </w:p>
          <w:p w:rsidR="00891DE3" w:rsidRDefault="00891DE3" w:rsidP="002B3000">
            <w:pPr>
              <w:pStyle w:val="3"/>
              <w:rPr>
                <w:b w:val="0"/>
                <w:sz w:val="18"/>
                <w:szCs w:val="18"/>
              </w:rPr>
            </w:pPr>
            <w:proofErr w:type="gramStart"/>
            <w:r>
              <w:rPr>
                <w:b w:val="0"/>
                <w:sz w:val="18"/>
                <w:szCs w:val="18"/>
              </w:rPr>
              <w:t>(</w:t>
            </w:r>
            <w:r w:rsidRPr="00FD7AE2">
              <w:rPr>
                <w:b w:val="0"/>
                <w:sz w:val="18"/>
                <w:szCs w:val="18"/>
              </w:rPr>
              <w:t xml:space="preserve">защита от органических </w:t>
            </w:r>
            <w:proofErr w:type="gramEnd"/>
          </w:p>
          <w:p w:rsidR="00891DE3" w:rsidRPr="00FD7AE2" w:rsidRDefault="00891DE3" w:rsidP="002B3000">
            <w:pPr>
              <w:pStyle w:val="3"/>
              <w:rPr>
                <w:b w:val="0"/>
                <w:sz w:val="18"/>
                <w:szCs w:val="18"/>
              </w:rPr>
            </w:pPr>
            <w:r w:rsidRPr="00FD7AE2">
              <w:rPr>
                <w:b w:val="0"/>
                <w:sz w:val="18"/>
                <w:szCs w:val="18"/>
              </w:rPr>
              <w:t>и сварочных дымов</w:t>
            </w:r>
            <w:r>
              <w:rPr>
                <w:b w:val="0"/>
                <w:sz w:val="18"/>
                <w:szCs w:val="18"/>
              </w:rPr>
              <w:t>)</w:t>
            </w:r>
          </w:p>
        </w:tc>
        <w:tc>
          <w:tcPr>
            <w:tcW w:w="2976" w:type="dxa"/>
            <w:tcBorders>
              <w:top w:val="nil"/>
              <w:left w:val="nil"/>
              <w:bottom w:val="single" w:sz="4" w:space="0" w:color="auto"/>
              <w:right w:val="single" w:sz="4" w:space="0" w:color="auto"/>
            </w:tcBorders>
            <w:shd w:val="clear" w:color="auto" w:fill="auto"/>
            <w:vAlign w:val="bottom"/>
          </w:tcPr>
          <w:p w:rsidR="00891DE3" w:rsidRPr="009F3F08" w:rsidRDefault="00891DE3" w:rsidP="002B3000">
            <w:pPr>
              <w:pStyle w:val="3"/>
              <w:rPr>
                <w:b w:val="0"/>
                <w:sz w:val="18"/>
                <w:szCs w:val="18"/>
              </w:rPr>
            </w:pPr>
            <w:r w:rsidRPr="009F3F08">
              <w:rPr>
                <w:b w:val="0"/>
                <w:sz w:val="18"/>
                <w:szCs w:val="18"/>
              </w:rPr>
              <w:t xml:space="preserve">Фильтр </w:t>
            </w:r>
            <w:proofErr w:type="spellStart"/>
            <w:r w:rsidRPr="009F3F08">
              <w:rPr>
                <w:b w:val="0"/>
                <w:sz w:val="18"/>
                <w:szCs w:val="18"/>
              </w:rPr>
              <w:t>противоаэрозольный</w:t>
            </w:r>
            <w:proofErr w:type="spellEnd"/>
            <w:r w:rsidRPr="009F3F08">
              <w:rPr>
                <w:b w:val="0"/>
                <w:sz w:val="18"/>
                <w:szCs w:val="18"/>
              </w:rPr>
              <w:t xml:space="preserve"> О</w:t>
            </w:r>
            <w:proofErr w:type="gramStart"/>
            <w:r w:rsidRPr="009F3F08">
              <w:rPr>
                <w:b w:val="0"/>
                <w:sz w:val="18"/>
                <w:szCs w:val="18"/>
              </w:rPr>
              <w:t>2</w:t>
            </w:r>
            <w:proofErr w:type="gramEnd"/>
            <w:r w:rsidRPr="009F3F08">
              <w:rPr>
                <w:b w:val="0"/>
                <w:sz w:val="18"/>
                <w:szCs w:val="18"/>
              </w:rPr>
              <w:t xml:space="preserve"> модель 5403 класс защиты P3R</w:t>
            </w:r>
          </w:p>
          <w:p w:rsidR="00891DE3" w:rsidRPr="009F3F08" w:rsidRDefault="00891DE3" w:rsidP="002B3000">
            <w:pPr>
              <w:pStyle w:val="3"/>
              <w:rPr>
                <w:b w:val="0"/>
                <w:sz w:val="18"/>
                <w:szCs w:val="18"/>
              </w:rPr>
            </w:pPr>
          </w:p>
          <w:p w:rsidR="00891DE3" w:rsidRPr="009F3F08" w:rsidRDefault="00891DE3" w:rsidP="002B3000">
            <w:pPr>
              <w:pStyle w:val="3"/>
              <w:rPr>
                <w:b w:val="0"/>
                <w:sz w:val="18"/>
                <w:szCs w:val="18"/>
              </w:rPr>
            </w:pPr>
            <w:r w:rsidRPr="009F3F08">
              <w:rPr>
                <w:b w:val="0"/>
                <w:sz w:val="18"/>
                <w:szCs w:val="18"/>
              </w:rPr>
              <w:t xml:space="preserve">Фильтр </w:t>
            </w:r>
            <w:proofErr w:type="spellStart"/>
            <w:r w:rsidRPr="009F3F08">
              <w:rPr>
                <w:b w:val="0"/>
                <w:sz w:val="18"/>
                <w:szCs w:val="18"/>
              </w:rPr>
              <w:t>противоаэрозольный</w:t>
            </w:r>
            <w:proofErr w:type="spellEnd"/>
            <w:r w:rsidRPr="009F3F08">
              <w:rPr>
                <w:b w:val="0"/>
                <w:sz w:val="18"/>
                <w:szCs w:val="18"/>
              </w:rPr>
              <w:t xml:space="preserve"> </w:t>
            </w:r>
            <w:proofErr w:type="spellStart"/>
            <w:r w:rsidRPr="009F3F08">
              <w:rPr>
                <w:b w:val="0"/>
                <w:sz w:val="18"/>
                <w:szCs w:val="18"/>
              </w:rPr>
              <w:t>Jeta</w:t>
            </w:r>
            <w:proofErr w:type="spellEnd"/>
            <w:r w:rsidRPr="009F3F08">
              <w:rPr>
                <w:b w:val="0"/>
                <w:sz w:val="18"/>
                <w:szCs w:val="18"/>
              </w:rPr>
              <w:t xml:space="preserve"> </w:t>
            </w:r>
            <w:proofErr w:type="spellStart"/>
            <w:r w:rsidRPr="009F3F08">
              <w:rPr>
                <w:b w:val="0"/>
                <w:sz w:val="18"/>
                <w:szCs w:val="18"/>
              </w:rPr>
              <w:t>Safety</w:t>
            </w:r>
            <w:proofErr w:type="spellEnd"/>
            <w:r w:rsidRPr="009F3F08">
              <w:rPr>
                <w:b w:val="0"/>
                <w:sz w:val="18"/>
                <w:szCs w:val="18"/>
              </w:rPr>
              <w:t xml:space="preserve"> 5521 класса P3R</w:t>
            </w:r>
          </w:p>
          <w:p w:rsidR="00891DE3" w:rsidRPr="009F3F08" w:rsidRDefault="00891DE3" w:rsidP="002B3000">
            <w:pPr>
              <w:pStyle w:val="3"/>
              <w:rPr>
                <w:b w:val="0"/>
                <w:sz w:val="18"/>
                <w:szCs w:val="18"/>
              </w:rPr>
            </w:pPr>
          </w:p>
          <w:p w:rsidR="00891DE3" w:rsidRPr="009F3F08" w:rsidRDefault="00891DE3" w:rsidP="002B3000">
            <w:pPr>
              <w:pStyle w:val="3"/>
              <w:rPr>
                <w:b w:val="0"/>
                <w:sz w:val="18"/>
                <w:szCs w:val="18"/>
              </w:rPr>
            </w:pPr>
            <w:r w:rsidRPr="009F3F08">
              <w:rPr>
                <w:b w:val="0"/>
                <w:sz w:val="18"/>
                <w:szCs w:val="18"/>
              </w:rPr>
              <w:t xml:space="preserve">Фильтр </w:t>
            </w:r>
            <w:proofErr w:type="spellStart"/>
            <w:r w:rsidRPr="009F3F08">
              <w:rPr>
                <w:b w:val="0"/>
                <w:sz w:val="18"/>
                <w:szCs w:val="18"/>
              </w:rPr>
              <w:t>противоаэрозольный</w:t>
            </w:r>
            <w:proofErr w:type="spellEnd"/>
            <w:r w:rsidRPr="009F3F08">
              <w:rPr>
                <w:b w:val="0"/>
                <w:sz w:val="18"/>
                <w:szCs w:val="18"/>
              </w:rPr>
              <w:t xml:space="preserve"> класса P3R "AVANGARD 2138"</w:t>
            </w:r>
          </w:p>
          <w:p w:rsidR="00891DE3" w:rsidRPr="009F3F08" w:rsidRDefault="00891DE3" w:rsidP="002B3000">
            <w:pPr>
              <w:pStyle w:val="3"/>
              <w:rPr>
                <w:b w:val="0"/>
                <w:sz w:val="18"/>
                <w:szCs w:val="18"/>
              </w:rPr>
            </w:pPr>
          </w:p>
          <w:p w:rsidR="00891DE3" w:rsidRPr="009F3F08" w:rsidRDefault="00891DE3" w:rsidP="002B3000">
            <w:pPr>
              <w:pStyle w:val="3"/>
              <w:rPr>
                <w:b w:val="0"/>
                <w:sz w:val="18"/>
                <w:szCs w:val="18"/>
              </w:rPr>
            </w:pPr>
            <w:r w:rsidRPr="009F3F08">
              <w:rPr>
                <w:b w:val="0"/>
                <w:sz w:val="18"/>
                <w:szCs w:val="18"/>
              </w:rPr>
              <w:t xml:space="preserve">Фильтр для защиты от твердых и жидких частиц </w:t>
            </w:r>
          </w:p>
          <w:p w:rsidR="00891DE3" w:rsidRPr="009F3F08" w:rsidRDefault="00891DE3" w:rsidP="002B3000">
            <w:pPr>
              <w:pStyle w:val="3"/>
              <w:rPr>
                <w:b w:val="0"/>
                <w:sz w:val="18"/>
                <w:szCs w:val="18"/>
              </w:rPr>
            </w:pPr>
            <w:r w:rsidRPr="009F3F08">
              <w:rPr>
                <w:b w:val="0"/>
                <w:sz w:val="18"/>
                <w:szCs w:val="18"/>
              </w:rPr>
              <w:t xml:space="preserve">BAIANDA 1203 P3R </w:t>
            </w:r>
          </w:p>
          <w:p w:rsidR="00891DE3" w:rsidRPr="009F3F08" w:rsidRDefault="00891DE3" w:rsidP="002B3000">
            <w:pPr>
              <w:pStyle w:val="3"/>
              <w:rPr>
                <w:b w:val="0"/>
                <w:sz w:val="18"/>
                <w:szCs w:val="18"/>
              </w:rPr>
            </w:pPr>
          </w:p>
          <w:p w:rsidR="00891DE3" w:rsidRDefault="00891DE3" w:rsidP="002B3000">
            <w:pPr>
              <w:pStyle w:val="3"/>
              <w:rPr>
                <w:b w:val="0"/>
                <w:sz w:val="18"/>
                <w:szCs w:val="18"/>
              </w:rPr>
            </w:pPr>
            <w:proofErr w:type="spellStart"/>
            <w:r w:rsidRPr="009F3F08">
              <w:rPr>
                <w:b w:val="0"/>
                <w:sz w:val="18"/>
                <w:szCs w:val="18"/>
              </w:rPr>
              <w:t>Противоаэрозольный</w:t>
            </w:r>
            <w:proofErr w:type="spellEnd"/>
            <w:r w:rsidRPr="009F3F08">
              <w:rPr>
                <w:b w:val="0"/>
                <w:sz w:val="18"/>
                <w:szCs w:val="18"/>
              </w:rPr>
              <w:t xml:space="preserve"> фильтр </w:t>
            </w:r>
          </w:p>
          <w:p w:rsidR="00891DE3" w:rsidRPr="009F3F08" w:rsidRDefault="00891DE3" w:rsidP="002B3000">
            <w:pPr>
              <w:pStyle w:val="3"/>
              <w:rPr>
                <w:b w:val="0"/>
                <w:sz w:val="18"/>
                <w:szCs w:val="18"/>
              </w:rPr>
            </w:pPr>
            <w:r w:rsidRPr="009F3F08">
              <w:rPr>
                <w:b w:val="0"/>
                <w:sz w:val="18"/>
                <w:szCs w:val="18"/>
              </w:rPr>
              <w:t>МК 306, класс защиты P3R</w:t>
            </w:r>
          </w:p>
          <w:p w:rsidR="00891DE3" w:rsidRPr="009F3F08" w:rsidRDefault="00891DE3" w:rsidP="002B3000">
            <w:pPr>
              <w:pStyle w:val="3"/>
              <w:rPr>
                <w:b w:val="0"/>
                <w:sz w:val="18"/>
                <w:szCs w:val="18"/>
              </w:rPr>
            </w:pPr>
          </w:p>
          <w:p w:rsidR="00891DE3" w:rsidRPr="009F3F08" w:rsidRDefault="00891DE3" w:rsidP="002B3000">
            <w:pPr>
              <w:pStyle w:val="3"/>
              <w:rPr>
                <w:b w:val="0"/>
                <w:sz w:val="18"/>
                <w:szCs w:val="18"/>
              </w:rPr>
            </w:pPr>
            <w:r w:rsidRPr="009F3F08">
              <w:rPr>
                <w:b w:val="0"/>
                <w:sz w:val="18"/>
                <w:szCs w:val="18"/>
              </w:rPr>
              <w:t xml:space="preserve">Фильтр </w:t>
            </w:r>
            <w:proofErr w:type="spellStart"/>
            <w:r w:rsidRPr="009F3F08">
              <w:rPr>
                <w:b w:val="0"/>
                <w:sz w:val="18"/>
                <w:szCs w:val="18"/>
              </w:rPr>
              <w:t>противоаэрозольный</w:t>
            </w:r>
            <w:proofErr w:type="spellEnd"/>
            <w:r w:rsidRPr="009F3F08">
              <w:rPr>
                <w:b w:val="0"/>
                <w:sz w:val="18"/>
                <w:szCs w:val="18"/>
              </w:rPr>
              <w:t xml:space="preserve"> </w:t>
            </w:r>
          </w:p>
          <w:p w:rsidR="00891DE3" w:rsidRPr="009E3A04" w:rsidRDefault="00891DE3" w:rsidP="002B3000">
            <w:pPr>
              <w:pStyle w:val="3"/>
            </w:pPr>
            <w:r w:rsidRPr="009F3F08">
              <w:rPr>
                <w:b w:val="0"/>
                <w:sz w:val="18"/>
                <w:szCs w:val="18"/>
              </w:rPr>
              <w:t>О</w:t>
            </w:r>
            <w:proofErr w:type="gramStart"/>
            <w:r w:rsidRPr="009F3F08">
              <w:rPr>
                <w:b w:val="0"/>
                <w:sz w:val="18"/>
                <w:szCs w:val="18"/>
              </w:rPr>
              <w:t>2</w:t>
            </w:r>
            <w:proofErr w:type="gramEnd"/>
            <w:r w:rsidRPr="009F3F08">
              <w:rPr>
                <w:b w:val="0"/>
                <w:sz w:val="18"/>
                <w:szCs w:val="18"/>
              </w:rPr>
              <w:t xml:space="preserve"> Р3 5303</w:t>
            </w:r>
          </w:p>
        </w:tc>
        <w:tc>
          <w:tcPr>
            <w:tcW w:w="709"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шт.</w:t>
            </w:r>
          </w:p>
        </w:tc>
        <w:tc>
          <w:tcPr>
            <w:tcW w:w="850"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13000</w:t>
            </w: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4</w:t>
            </w:r>
          </w:p>
        </w:tc>
        <w:tc>
          <w:tcPr>
            <w:tcW w:w="3120" w:type="dxa"/>
            <w:tcBorders>
              <w:top w:val="nil"/>
              <w:left w:val="nil"/>
              <w:bottom w:val="single" w:sz="4" w:space="0" w:color="auto"/>
              <w:right w:val="single" w:sz="4" w:space="0" w:color="auto"/>
            </w:tcBorders>
            <w:shd w:val="clear" w:color="auto" w:fill="auto"/>
            <w:vAlign w:val="center"/>
          </w:tcPr>
          <w:p w:rsidR="00891DE3" w:rsidRPr="001F5F93" w:rsidRDefault="00891DE3" w:rsidP="002B3000">
            <w:pPr>
              <w:pStyle w:val="3"/>
              <w:rPr>
                <w:b w:val="0"/>
                <w:sz w:val="18"/>
                <w:szCs w:val="18"/>
              </w:rPr>
            </w:pPr>
            <w:r w:rsidRPr="00632CBA">
              <w:rPr>
                <w:b w:val="0"/>
                <w:sz w:val="18"/>
                <w:szCs w:val="18"/>
              </w:rPr>
              <w:t>Фильтр для защиты от органических паров и малотоксичных веществ, Фильтр БРИЗ-3001 (A1Р3 R D), органические соединения</w:t>
            </w:r>
          </w:p>
        </w:tc>
        <w:tc>
          <w:tcPr>
            <w:tcW w:w="2976" w:type="dxa"/>
            <w:tcBorders>
              <w:top w:val="nil"/>
              <w:left w:val="nil"/>
              <w:bottom w:val="single" w:sz="4" w:space="0" w:color="auto"/>
              <w:right w:val="single" w:sz="4" w:space="0" w:color="auto"/>
            </w:tcBorders>
            <w:shd w:val="clear" w:color="auto" w:fill="auto"/>
            <w:vAlign w:val="bottom"/>
          </w:tcPr>
          <w:p w:rsidR="00891DE3" w:rsidRPr="009F3F08" w:rsidRDefault="00891DE3" w:rsidP="002B3000">
            <w:pPr>
              <w:pStyle w:val="3"/>
              <w:rPr>
                <w:b w:val="0"/>
                <w:sz w:val="18"/>
                <w:szCs w:val="18"/>
              </w:rPr>
            </w:pPr>
          </w:p>
        </w:tc>
        <w:tc>
          <w:tcPr>
            <w:tcW w:w="709"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r w:rsidRPr="00632CBA">
              <w:rPr>
                <w:rFonts w:ascii="Times New Roman" w:hAnsi="Times New Roman" w:cs="Times New Roman"/>
                <w:sz w:val="18"/>
                <w:szCs w:val="18"/>
              </w:rPr>
              <w:t>шт.</w:t>
            </w:r>
          </w:p>
        </w:tc>
        <w:tc>
          <w:tcPr>
            <w:tcW w:w="850"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1400</w:t>
            </w: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w:t>
            </w:r>
          </w:p>
        </w:tc>
      </w:tr>
      <w:tr w:rsidR="00891DE3" w:rsidRPr="00982253" w:rsidTr="002B3000">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5</w:t>
            </w:r>
          </w:p>
        </w:tc>
        <w:tc>
          <w:tcPr>
            <w:tcW w:w="3120" w:type="dxa"/>
            <w:tcBorders>
              <w:top w:val="nil"/>
              <w:left w:val="nil"/>
              <w:bottom w:val="single" w:sz="4" w:space="0" w:color="auto"/>
              <w:right w:val="single" w:sz="4" w:space="0" w:color="auto"/>
            </w:tcBorders>
            <w:shd w:val="clear" w:color="auto" w:fill="auto"/>
            <w:vAlign w:val="center"/>
          </w:tcPr>
          <w:p w:rsidR="00891DE3" w:rsidRDefault="00891DE3" w:rsidP="002B3000">
            <w:pPr>
              <w:pStyle w:val="3"/>
              <w:rPr>
                <w:b w:val="0"/>
                <w:sz w:val="18"/>
                <w:szCs w:val="18"/>
              </w:rPr>
            </w:pPr>
            <w:r w:rsidRPr="00632CBA">
              <w:rPr>
                <w:b w:val="0"/>
                <w:sz w:val="18"/>
                <w:szCs w:val="18"/>
              </w:rPr>
              <w:t xml:space="preserve">Краги усиленные, двойной наладонник, швы </w:t>
            </w:r>
            <w:proofErr w:type="spellStart"/>
            <w:r w:rsidRPr="00632CBA">
              <w:rPr>
                <w:b w:val="0"/>
                <w:sz w:val="18"/>
                <w:szCs w:val="18"/>
              </w:rPr>
              <w:t>кевлар</w:t>
            </w:r>
            <w:proofErr w:type="spellEnd"/>
            <w:r w:rsidRPr="00632CBA">
              <w:rPr>
                <w:b w:val="0"/>
                <w:sz w:val="18"/>
                <w:szCs w:val="18"/>
              </w:rPr>
              <w:t xml:space="preserve">, </w:t>
            </w:r>
          </w:p>
          <w:p w:rsidR="00891DE3" w:rsidRPr="00632CBA" w:rsidRDefault="00891DE3" w:rsidP="002B3000">
            <w:pPr>
              <w:pStyle w:val="3"/>
              <w:rPr>
                <w:b w:val="0"/>
                <w:sz w:val="18"/>
                <w:szCs w:val="18"/>
              </w:rPr>
            </w:pPr>
            <w:r w:rsidRPr="00632CBA">
              <w:rPr>
                <w:b w:val="0"/>
                <w:sz w:val="18"/>
                <w:szCs w:val="18"/>
              </w:rPr>
              <w:t>длина 35 см.</w:t>
            </w:r>
            <w:r>
              <w:rPr>
                <w:b w:val="0"/>
                <w:sz w:val="18"/>
                <w:szCs w:val="18"/>
              </w:rPr>
              <w:t xml:space="preserve">, р. 10 </w:t>
            </w:r>
            <w:r w:rsidRPr="008320CF">
              <w:rPr>
                <w:b w:val="0"/>
                <w:sz w:val="18"/>
                <w:szCs w:val="18"/>
              </w:rPr>
              <w:t xml:space="preserve">(подкладка)  </w:t>
            </w:r>
          </w:p>
        </w:tc>
        <w:tc>
          <w:tcPr>
            <w:tcW w:w="2976" w:type="dxa"/>
            <w:tcBorders>
              <w:top w:val="nil"/>
              <w:left w:val="nil"/>
              <w:bottom w:val="single" w:sz="4" w:space="0" w:color="auto"/>
              <w:right w:val="single" w:sz="4" w:space="0" w:color="auto"/>
            </w:tcBorders>
            <w:shd w:val="clear" w:color="auto" w:fill="auto"/>
            <w:vAlign w:val="bottom"/>
          </w:tcPr>
          <w:p w:rsidR="00891DE3" w:rsidRPr="009F3F08" w:rsidRDefault="00891DE3" w:rsidP="002B3000">
            <w:pPr>
              <w:pStyle w:val="3"/>
              <w:rPr>
                <w:b w:val="0"/>
                <w:sz w:val="18"/>
                <w:szCs w:val="18"/>
              </w:rPr>
            </w:pPr>
          </w:p>
        </w:tc>
        <w:tc>
          <w:tcPr>
            <w:tcW w:w="709" w:type="dxa"/>
            <w:tcBorders>
              <w:top w:val="nil"/>
              <w:left w:val="nil"/>
              <w:bottom w:val="single" w:sz="4" w:space="0" w:color="auto"/>
              <w:right w:val="single" w:sz="4" w:space="0" w:color="auto"/>
            </w:tcBorders>
            <w:shd w:val="clear" w:color="auto" w:fill="auto"/>
            <w:vAlign w:val="bottom"/>
          </w:tcPr>
          <w:p w:rsidR="00891DE3" w:rsidRPr="00B635A6"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пары</w:t>
            </w:r>
          </w:p>
        </w:tc>
        <w:tc>
          <w:tcPr>
            <w:tcW w:w="850"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5000</w:t>
            </w: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63"/>
        </w:trPr>
        <w:tc>
          <w:tcPr>
            <w:tcW w:w="808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ИТОГО с НДС:</w:t>
            </w:r>
          </w:p>
        </w:tc>
        <w:tc>
          <w:tcPr>
            <w:tcW w:w="709" w:type="dxa"/>
            <w:tcBorders>
              <w:top w:val="single" w:sz="4" w:space="0" w:color="auto"/>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eastAsia="Times New Roman" w:hAnsi="Times New Roman" w:cs="Times New Roman"/>
                <w:b/>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891DE3" w:rsidRPr="00A874D7" w:rsidRDefault="00891DE3" w:rsidP="002B3000">
            <w:pPr>
              <w:pStyle w:val="af1"/>
              <w:jc w:val="right"/>
              <w:rPr>
                <w:rFonts w:ascii="Times New Roman" w:hAnsi="Times New Roman" w:cs="Times New Roman"/>
                <w:b/>
                <w:sz w:val="18"/>
                <w:szCs w:val="18"/>
                <w:lang w:val="en-US"/>
              </w:rPr>
            </w:pPr>
            <w:r w:rsidRPr="00A874D7">
              <w:rPr>
                <w:rFonts w:ascii="Times New Roman" w:hAnsi="Times New Roman" w:cs="Times New Roman"/>
                <w:b/>
                <w:sz w:val="18"/>
                <w:szCs w:val="18"/>
              </w:rPr>
              <w:t>7</w:t>
            </w:r>
            <w:r>
              <w:rPr>
                <w:rFonts w:ascii="Times New Roman" w:hAnsi="Times New Roman" w:cs="Times New Roman"/>
                <w:b/>
                <w:sz w:val="18"/>
                <w:szCs w:val="18"/>
                <w:lang w:val="en-US"/>
              </w:rPr>
              <w:t> </w:t>
            </w:r>
            <w:r w:rsidRPr="00A874D7">
              <w:rPr>
                <w:rFonts w:ascii="Times New Roman" w:hAnsi="Times New Roman" w:cs="Times New Roman"/>
                <w:b/>
                <w:sz w:val="18"/>
                <w:szCs w:val="18"/>
              </w:rPr>
              <w:t>164</w:t>
            </w:r>
            <w:r>
              <w:rPr>
                <w:rFonts w:ascii="Times New Roman" w:hAnsi="Times New Roman" w:cs="Times New Roman"/>
                <w:b/>
                <w:sz w:val="18"/>
                <w:szCs w:val="18"/>
                <w:lang w:val="en-US"/>
              </w:rPr>
              <w:t xml:space="preserve"> </w:t>
            </w:r>
            <w:r w:rsidRPr="00A874D7">
              <w:rPr>
                <w:rFonts w:ascii="Times New Roman" w:hAnsi="Times New Roman" w:cs="Times New Roman"/>
                <w:b/>
                <w:sz w:val="18"/>
                <w:szCs w:val="18"/>
              </w:rPr>
              <w:t>046</w:t>
            </w:r>
            <w:r>
              <w:rPr>
                <w:rFonts w:ascii="Times New Roman" w:hAnsi="Times New Roman" w:cs="Times New Roman"/>
                <w:b/>
                <w:sz w:val="18"/>
                <w:szCs w:val="18"/>
                <w:lang w:val="en-US"/>
              </w:rPr>
              <w:t>.00</w:t>
            </w:r>
          </w:p>
        </w:tc>
      </w:tr>
      <w:tr w:rsidR="00891DE3" w:rsidRPr="00982253" w:rsidTr="002B3000">
        <w:trPr>
          <w:trHeight w:val="86"/>
        </w:trPr>
        <w:tc>
          <w:tcPr>
            <w:tcW w:w="808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 том числе НДС (2</w:t>
            </w:r>
            <w:r>
              <w:rPr>
                <w:rFonts w:ascii="Times New Roman" w:hAnsi="Times New Roman" w:cs="Times New Roman"/>
                <w:b/>
                <w:sz w:val="18"/>
                <w:szCs w:val="18"/>
              </w:rPr>
              <w:t>2</w:t>
            </w:r>
            <w:r w:rsidRPr="005702C9">
              <w:rPr>
                <w:rFonts w:ascii="Times New Roman" w:hAnsi="Times New Roman" w:cs="Times New Roman"/>
                <w:b/>
                <w:sz w:val="18"/>
                <w:szCs w:val="18"/>
              </w:rPr>
              <w:t>%):</w:t>
            </w:r>
          </w:p>
        </w:tc>
        <w:tc>
          <w:tcPr>
            <w:tcW w:w="709" w:type="dxa"/>
            <w:tcBorders>
              <w:top w:val="nil"/>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hAnsi="Times New Roman" w:cs="Times New Roman"/>
                <w:b/>
                <w:bCs/>
                <w:iCs/>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891DE3" w:rsidRPr="005702C9" w:rsidRDefault="00891DE3" w:rsidP="002B3000">
            <w:pPr>
              <w:pStyle w:val="af1"/>
              <w:jc w:val="right"/>
              <w:rPr>
                <w:rFonts w:ascii="Times New Roman" w:hAnsi="Times New Roman" w:cs="Times New Roman"/>
                <w:b/>
                <w:sz w:val="18"/>
                <w:szCs w:val="18"/>
              </w:rPr>
            </w:pPr>
            <w:r>
              <w:rPr>
                <w:rFonts w:ascii="Times New Roman" w:hAnsi="Times New Roman" w:cs="Times New Roman"/>
                <w:b/>
                <w:sz w:val="18"/>
                <w:szCs w:val="18"/>
              </w:rPr>
              <w:t>1 </w:t>
            </w:r>
            <w:r>
              <w:rPr>
                <w:rFonts w:ascii="Times New Roman" w:hAnsi="Times New Roman" w:cs="Times New Roman"/>
                <w:b/>
                <w:sz w:val="18"/>
                <w:szCs w:val="18"/>
                <w:lang w:val="en-US"/>
              </w:rPr>
              <w:t>291</w:t>
            </w:r>
            <w:r>
              <w:rPr>
                <w:rFonts w:ascii="Times New Roman" w:hAnsi="Times New Roman" w:cs="Times New Roman"/>
                <w:b/>
                <w:sz w:val="18"/>
                <w:szCs w:val="18"/>
              </w:rPr>
              <w:t xml:space="preserve"> </w:t>
            </w:r>
            <w:r>
              <w:rPr>
                <w:rFonts w:ascii="Times New Roman" w:hAnsi="Times New Roman" w:cs="Times New Roman"/>
                <w:b/>
                <w:sz w:val="18"/>
                <w:szCs w:val="18"/>
                <w:lang w:val="en-US"/>
              </w:rPr>
              <w:t>877</w:t>
            </w:r>
            <w:r>
              <w:rPr>
                <w:rFonts w:ascii="Times New Roman" w:hAnsi="Times New Roman" w:cs="Times New Roman"/>
                <w:b/>
                <w:sz w:val="18"/>
                <w:szCs w:val="18"/>
              </w:rPr>
              <w:t>,</w:t>
            </w:r>
            <w:r>
              <w:rPr>
                <w:rFonts w:ascii="Times New Roman" w:hAnsi="Times New Roman" w:cs="Times New Roman"/>
                <w:b/>
                <w:sz w:val="18"/>
                <w:szCs w:val="18"/>
                <w:lang w:val="en-US"/>
              </w:rPr>
              <w:t>1</w:t>
            </w:r>
            <w:r>
              <w:rPr>
                <w:rFonts w:ascii="Times New Roman" w:hAnsi="Times New Roman" w:cs="Times New Roman"/>
                <w:b/>
                <w:sz w:val="18"/>
                <w:szCs w:val="18"/>
              </w:rPr>
              <w:t>9</w:t>
            </w:r>
          </w:p>
        </w:tc>
      </w:tr>
      <w:tr w:rsidR="00891DE3" w:rsidRPr="00982253" w:rsidTr="002B3000">
        <w:trPr>
          <w:trHeight w:val="63"/>
        </w:trPr>
        <w:tc>
          <w:tcPr>
            <w:tcW w:w="808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ВСЕГО к оплате:</w:t>
            </w:r>
          </w:p>
        </w:tc>
        <w:tc>
          <w:tcPr>
            <w:tcW w:w="709" w:type="dxa"/>
            <w:tcBorders>
              <w:top w:val="nil"/>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eastAsia="Times New Roman" w:hAnsi="Times New Roman" w:cs="Times New Roman"/>
                <w:b/>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891DE3" w:rsidRPr="005702C9" w:rsidRDefault="00891DE3" w:rsidP="002B3000">
            <w:pPr>
              <w:pStyle w:val="af1"/>
              <w:jc w:val="right"/>
              <w:rPr>
                <w:rFonts w:ascii="Times New Roman" w:hAnsi="Times New Roman" w:cs="Times New Roman"/>
                <w:b/>
                <w:sz w:val="18"/>
                <w:szCs w:val="18"/>
              </w:rPr>
            </w:pPr>
            <w:r w:rsidRPr="00A874D7">
              <w:rPr>
                <w:rFonts w:ascii="Times New Roman" w:hAnsi="Times New Roman" w:cs="Times New Roman"/>
                <w:b/>
                <w:sz w:val="18"/>
                <w:szCs w:val="18"/>
              </w:rPr>
              <w:t>7 164 046.00</w:t>
            </w:r>
          </w:p>
        </w:tc>
      </w:tr>
    </w:tbl>
    <w:p w:rsidR="00891DE3" w:rsidRDefault="00891DE3" w:rsidP="00891DE3">
      <w:pPr>
        <w:tabs>
          <w:tab w:val="left" w:pos="993"/>
        </w:tabs>
        <w:ind w:left="-284" w:right="284"/>
        <w:jc w:val="both"/>
        <w:rPr>
          <w:rFonts w:ascii="Times New Roman" w:hAnsi="Times New Roman" w:cs="Times New Roman"/>
        </w:rPr>
      </w:pPr>
      <w:r w:rsidRPr="00FB47EE">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7EE">
        <w:rPr>
          <w:rFonts w:ascii="Times New Roman" w:hAnsi="Times New Roman" w:cs="Times New Roman"/>
        </w:rPr>
        <w:t>расходы</w:t>
      </w:r>
      <w:proofErr w:type="gramEnd"/>
      <w:r w:rsidRPr="00FB47EE">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91DE3" w:rsidRPr="00BA6A35" w:rsidRDefault="00891DE3" w:rsidP="00891DE3">
      <w:pPr>
        <w:tabs>
          <w:tab w:val="left" w:pos="993"/>
        </w:tabs>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91DE3" w:rsidRPr="00BA6A35" w:rsidRDefault="00891DE3" w:rsidP="00891DE3">
      <w:pPr>
        <w:ind w:right="284"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91DE3" w:rsidRDefault="00891DE3" w:rsidP="00891DE3">
      <w:pPr>
        <w:ind w:right="284"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91DE3" w:rsidRPr="00BA6A35" w:rsidRDefault="00891DE3" w:rsidP="00891DE3">
      <w:pPr>
        <w:ind w:right="284" w:hanging="142"/>
        <w:contextualSpacing/>
        <w:jc w:val="both"/>
        <w:rPr>
          <w:rFonts w:ascii="Times New Roman" w:hAnsi="Times New Roman" w:cs="Times New Roman"/>
        </w:rPr>
      </w:pPr>
    </w:p>
    <w:p w:rsidR="00891DE3" w:rsidRPr="00BA6A35" w:rsidRDefault="00891DE3" w:rsidP="00891DE3">
      <w:pPr>
        <w:ind w:right="284" w:hanging="142"/>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91DE3" w:rsidRPr="00BA6A35" w:rsidRDefault="00891DE3" w:rsidP="00891DE3">
      <w:pPr>
        <w:ind w:right="284"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91DE3" w:rsidRDefault="00891DE3" w:rsidP="00891DE3">
      <w:pPr>
        <w:ind w:right="284" w:hanging="142"/>
        <w:contextualSpacing/>
        <w:jc w:val="both"/>
        <w:rPr>
          <w:rFonts w:ascii="Times New Roman" w:hAnsi="Times New Roman" w:cs="Times New Roman"/>
        </w:rPr>
      </w:pPr>
    </w:p>
    <w:p w:rsidR="00891DE3" w:rsidRPr="00BA6A35" w:rsidRDefault="00891DE3" w:rsidP="00891DE3">
      <w:pPr>
        <w:ind w:right="284"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91DE3" w:rsidRPr="00BA6A35" w:rsidRDefault="00891DE3" w:rsidP="00891DE3">
      <w:pPr>
        <w:ind w:left="-142" w:right="284"/>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 xml:space="preserve">2025 </w:t>
      </w:r>
      <w:r w:rsidRPr="00BA6A35">
        <w:rPr>
          <w:rFonts w:ascii="Times New Roman" w:hAnsi="Times New Roman" w:cs="Times New Roman"/>
        </w:rPr>
        <w:t xml:space="preserve">года, </w:t>
      </w:r>
    </w:p>
    <w:p w:rsidR="00891DE3" w:rsidRDefault="00891DE3" w:rsidP="00891DE3">
      <w:pPr>
        <w:ind w:right="284"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12 месяцев с момента приёмки на складе Покупателя</w:t>
      </w:r>
      <w:r w:rsidRPr="00BA6A35">
        <w:rPr>
          <w:rFonts w:ascii="Times New Roman" w:hAnsi="Times New Roman" w:cs="Times New Roman"/>
        </w:rPr>
        <w:t>.</w:t>
      </w:r>
    </w:p>
    <w:p w:rsidR="00891DE3" w:rsidRDefault="00891DE3" w:rsidP="00891DE3">
      <w:pPr>
        <w:ind w:hanging="142"/>
        <w:contextualSpacing/>
        <w:jc w:val="both"/>
        <w:rPr>
          <w:rFonts w:ascii="Times New Roman" w:hAnsi="Times New Roman" w:cs="Times New Roman"/>
        </w:rPr>
      </w:pPr>
    </w:p>
    <w:p w:rsidR="00891DE3" w:rsidRPr="00BA6A35" w:rsidRDefault="00891DE3" w:rsidP="00891DE3">
      <w:pPr>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91DE3" w:rsidRPr="00BA6A35" w:rsidRDefault="00891DE3" w:rsidP="00891DE3">
      <w:pPr>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91DE3" w:rsidRPr="00BA6A35" w:rsidRDefault="00891DE3" w:rsidP="00891DE3">
      <w:pPr>
        <w:ind w:left="-142"/>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891DE3" w:rsidRPr="00BA6A35" w:rsidRDefault="00891DE3" w:rsidP="00891DE3">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91DE3" w:rsidRPr="00BA6A35" w:rsidRDefault="00891DE3" w:rsidP="00891DE3">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91DE3" w:rsidRPr="00BA6A35" w:rsidRDefault="00891DE3" w:rsidP="00891DE3">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91DE3" w:rsidRPr="00BA6A35" w:rsidRDefault="00891DE3" w:rsidP="00891DE3">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91DE3" w:rsidRPr="00BA6A35" w:rsidRDefault="00891DE3" w:rsidP="00891DE3">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91DE3" w:rsidRPr="00BA6A35" w:rsidRDefault="00891DE3" w:rsidP="00891DE3">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91DE3" w:rsidRPr="00BA6A35" w:rsidRDefault="00891DE3" w:rsidP="00891DE3">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91DE3" w:rsidRPr="00BA6A35" w:rsidRDefault="00891DE3" w:rsidP="00891DE3">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91DE3" w:rsidRPr="00BA6A35" w:rsidRDefault="00891DE3" w:rsidP="00891DE3">
      <w:pPr>
        <w:ind w:hanging="142"/>
        <w:contextualSpacing/>
        <w:jc w:val="both"/>
        <w:rPr>
          <w:rFonts w:ascii="Times New Roman" w:hAnsi="Times New Roman" w:cs="Times New Roman"/>
          <w:b/>
        </w:rPr>
      </w:pPr>
    </w:p>
    <w:p w:rsidR="00891DE3" w:rsidRPr="00BA6A35" w:rsidRDefault="00891DE3" w:rsidP="00891DE3">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891DE3" w:rsidRPr="00BA6A35" w:rsidRDefault="00891DE3" w:rsidP="00891DE3">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891DE3" w:rsidRPr="00BA6A35" w:rsidRDefault="00891DE3" w:rsidP="00891DE3">
      <w:pPr>
        <w:spacing w:after="0" w:line="240" w:lineRule="auto"/>
        <w:ind w:left="-142"/>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891DE3" w:rsidRPr="00BA6A35" w:rsidRDefault="00891DE3" w:rsidP="00891DE3">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891DE3" w:rsidRPr="00181B02" w:rsidRDefault="00891DE3" w:rsidP="00891DE3">
      <w:pPr>
        <w:spacing w:after="0" w:line="240" w:lineRule="auto"/>
        <w:ind w:left="-142"/>
        <w:jc w:val="both"/>
        <w:rPr>
          <w:rFonts w:ascii="Times New Roman" w:hAnsi="Times New Roman" w:cs="Times New Roman"/>
        </w:rPr>
      </w:pPr>
      <w:r w:rsidRPr="00DE4673">
        <w:rPr>
          <w:rFonts w:ascii="Times New Roman" w:hAnsi="Times New Roman" w:cs="Times New Roman"/>
        </w:rPr>
        <w:t xml:space="preserve">Оплата в течение </w:t>
      </w:r>
      <w:r>
        <w:rPr>
          <w:rFonts w:ascii="Times New Roman" w:hAnsi="Times New Roman" w:cs="Times New Roman"/>
        </w:rPr>
        <w:t>3</w:t>
      </w:r>
      <w:r w:rsidRPr="00DE4673">
        <w:rPr>
          <w:rFonts w:ascii="Times New Roman" w:hAnsi="Times New Roman" w:cs="Times New Roman"/>
        </w:rPr>
        <w:t>0 календарных дней с момента приемки товара на складе Покупателя. Оплата производится на основании счета, выставленного Поставщиком. Обязательство Покупателя по оплате выполненных работ считается исполненным с момента  списания денежных средств со счета Покупателя.</w:t>
      </w:r>
    </w:p>
    <w:p w:rsidR="00891DE3" w:rsidRDefault="00891DE3" w:rsidP="00891DE3">
      <w:pPr>
        <w:spacing w:after="0" w:line="240" w:lineRule="auto"/>
        <w:ind w:left="-142"/>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891DE3" w:rsidRDefault="00891DE3" w:rsidP="00891DE3">
      <w:pPr>
        <w:autoSpaceDE w:val="0"/>
        <w:autoSpaceDN w:val="0"/>
        <w:adjustRightInd w:val="0"/>
        <w:spacing w:after="0" w:line="240" w:lineRule="auto"/>
        <w:rPr>
          <w:rFonts w:ascii="Times New Roman" w:hAnsi="Times New Roman" w:cs="Times New Roman"/>
          <w:color w:val="000000"/>
          <w:sz w:val="24"/>
          <w:szCs w:val="24"/>
          <w:lang w:eastAsia="ru-RU"/>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76" w:type="dxa"/>
        <w:tblLayout w:type="fixed"/>
        <w:tblLook w:val="0480" w:firstRow="0" w:lastRow="0" w:firstColumn="1" w:lastColumn="0" w:noHBand="0" w:noVBand="1"/>
      </w:tblPr>
      <w:tblGrid>
        <w:gridCol w:w="425"/>
        <w:gridCol w:w="6096"/>
        <w:gridCol w:w="709"/>
        <w:gridCol w:w="850"/>
        <w:gridCol w:w="709"/>
        <w:gridCol w:w="1276"/>
      </w:tblGrid>
      <w:tr w:rsidR="00891DE3" w:rsidRPr="00F153D7" w:rsidTr="00CD0A5F">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Товары (работы, услуги)</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Количество</w:t>
            </w:r>
          </w:p>
        </w:tc>
        <w:tc>
          <w:tcPr>
            <w:tcW w:w="709" w:type="dxa"/>
            <w:tcBorders>
              <w:top w:val="single" w:sz="4" w:space="0" w:color="auto"/>
              <w:left w:val="nil"/>
              <w:bottom w:val="single" w:sz="4" w:space="0" w:color="auto"/>
              <w:right w:val="single" w:sz="4" w:space="0" w:color="auto"/>
            </w:tcBorders>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Цена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DE3" w:rsidRPr="00F153D7" w:rsidRDefault="00891DE3" w:rsidP="002B3000">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Сумма</w:t>
            </w:r>
          </w:p>
        </w:tc>
      </w:tr>
      <w:tr w:rsidR="00891DE3" w:rsidRPr="00982253" w:rsidTr="00014260">
        <w:trPr>
          <w:trHeight w:val="91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1</w:t>
            </w:r>
          </w:p>
        </w:tc>
        <w:tc>
          <w:tcPr>
            <w:tcW w:w="6096" w:type="dxa"/>
            <w:tcBorders>
              <w:top w:val="single" w:sz="4" w:space="0" w:color="auto"/>
              <w:left w:val="nil"/>
              <w:bottom w:val="single" w:sz="4" w:space="0" w:color="auto"/>
              <w:right w:val="single" w:sz="4" w:space="0" w:color="auto"/>
            </w:tcBorders>
            <w:shd w:val="clear" w:color="auto" w:fill="auto"/>
            <w:vAlign w:val="center"/>
          </w:tcPr>
          <w:p w:rsidR="00891DE3" w:rsidRPr="00373E22" w:rsidRDefault="00891DE3" w:rsidP="002B3000">
            <w:pPr>
              <w:pStyle w:val="3"/>
              <w:rPr>
                <w:b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709" w:type="dxa"/>
            <w:tcBorders>
              <w:top w:val="single" w:sz="4" w:space="0" w:color="auto"/>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8A1248">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2</w:t>
            </w:r>
          </w:p>
        </w:tc>
        <w:tc>
          <w:tcPr>
            <w:tcW w:w="6096" w:type="dxa"/>
            <w:tcBorders>
              <w:top w:val="nil"/>
              <w:left w:val="nil"/>
              <w:bottom w:val="single" w:sz="4" w:space="0" w:color="auto"/>
              <w:right w:val="single" w:sz="4" w:space="0" w:color="auto"/>
            </w:tcBorders>
            <w:shd w:val="clear" w:color="auto" w:fill="auto"/>
            <w:vAlign w:val="center"/>
          </w:tcPr>
          <w:p w:rsidR="00891DE3" w:rsidRPr="00982253" w:rsidRDefault="00891DE3" w:rsidP="002B3000">
            <w:pPr>
              <w:pStyle w:val="3"/>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D45060">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3</w:t>
            </w:r>
          </w:p>
        </w:tc>
        <w:tc>
          <w:tcPr>
            <w:tcW w:w="6096" w:type="dxa"/>
            <w:tcBorders>
              <w:top w:val="nil"/>
              <w:left w:val="nil"/>
              <w:bottom w:val="single" w:sz="4" w:space="0" w:color="auto"/>
              <w:right w:val="single" w:sz="4" w:space="0" w:color="auto"/>
            </w:tcBorders>
            <w:shd w:val="clear" w:color="auto" w:fill="auto"/>
            <w:vAlign w:val="center"/>
          </w:tcPr>
          <w:p w:rsidR="00891DE3" w:rsidRPr="009E3A04" w:rsidRDefault="00891DE3" w:rsidP="002B3000">
            <w:pPr>
              <w:pStyle w:val="3"/>
            </w:pPr>
          </w:p>
        </w:tc>
        <w:tc>
          <w:tcPr>
            <w:tcW w:w="709"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p>
        </w:tc>
      </w:tr>
      <w:tr w:rsidR="00891DE3" w:rsidRPr="00982253" w:rsidTr="00B831E3">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4</w:t>
            </w:r>
          </w:p>
        </w:tc>
        <w:tc>
          <w:tcPr>
            <w:tcW w:w="6096" w:type="dxa"/>
            <w:tcBorders>
              <w:top w:val="nil"/>
              <w:left w:val="nil"/>
              <w:bottom w:val="single" w:sz="4" w:space="0" w:color="auto"/>
              <w:right w:val="single" w:sz="4" w:space="0" w:color="auto"/>
            </w:tcBorders>
            <w:shd w:val="clear" w:color="auto" w:fill="auto"/>
            <w:vAlign w:val="center"/>
          </w:tcPr>
          <w:p w:rsidR="00891DE3" w:rsidRPr="009F3F08" w:rsidRDefault="00891DE3" w:rsidP="002B3000">
            <w:pPr>
              <w:pStyle w:val="3"/>
              <w:rPr>
                <w:b w:val="0"/>
                <w:sz w:val="18"/>
                <w:szCs w:val="18"/>
              </w:rPr>
            </w:pPr>
          </w:p>
        </w:tc>
        <w:tc>
          <w:tcPr>
            <w:tcW w:w="709"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Pr="00982253" w:rsidRDefault="00891DE3" w:rsidP="002B3000">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w:t>
            </w:r>
          </w:p>
        </w:tc>
      </w:tr>
      <w:tr w:rsidR="00891DE3" w:rsidRPr="00982253" w:rsidTr="00CF3D06">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r>
              <w:rPr>
                <w:rFonts w:ascii="Times New Roman" w:hAnsi="Times New Roman" w:cs="Times New Roman"/>
                <w:sz w:val="18"/>
                <w:szCs w:val="18"/>
              </w:rPr>
              <w:t>5</w:t>
            </w:r>
          </w:p>
        </w:tc>
        <w:tc>
          <w:tcPr>
            <w:tcW w:w="6096" w:type="dxa"/>
            <w:tcBorders>
              <w:top w:val="nil"/>
              <w:left w:val="nil"/>
              <w:bottom w:val="single" w:sz="4" w:space="0" w:color="auto"/>
              <w:right w:val="single" w:sz="4" w:space="0" w:color="auto"/>
            </w:tcBorders>
            <w:shd w:val="clear" w:color="auto" w:fill="auto"/>
            <w:vAlign w:val="center"/>
          </w:tcPr>
          <w:p w:rsidR="00891DE3" w:rsidRPr="009F3F08" w:rsidRDefault="00891DE3" w:rsidP="002B3000">
            <w:pPr>
              <w:pStyle w:val="3"/>
              <w:rPr>
                <w:b w:val="0"/>
                <w:sz w:val="18"/>
                <w:szCs w:val="18"/>
              </w:rPr>
            </w:pPr>
          </w:p>
        </w:tc>
        <w:tc>
          <w:tcPr>
            <w:tcW w:w="709" w:type="dxa"/>
            <w:tcBorders>
              <w:top w:val="nil"/>
              <w:left w:val="nil"/>
              <w:bottom w:val="single" w:sz="4" w:space="0" w:color="auto"/>
              <w:right w:val="single" w:sz="4" w:space="0" w:color="auto"/>
            </w:tcBorders>
            <w:shd w:val="clear" w:color="auto" w:fill="auto"/>
            <w:vAlign w:val="bottom"/>
          </w:tcPr>
          <w:p w:rsidR="00891DE3" w:rsidRPr="00B635A6" w:rsidRDefault="00891DE3" w:rsidP="002B3000">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891DE3" w:rsidRDefault="00891DE3" w:rsidP="002B3000">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891DE3" w:rsidRPr="00982253" w:rsidRDefault="00891DE3" w:rsidP="002B3000">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891DE3" w:rsidRDefault="00891DE3" w:rsidP="002B3000">
            <w:pPr>
              <w:spacing w:after="0" w:line="240" w:lineRule="auto"/>
              <w:jc w:val="right"/>
              <w:rPr>
                <w:rFonts w:ascii="Times New Roman" w:hAnsi="Times New Roman" w:cs="Times New Roman"/>
                <w:sz w:val="18"/>
                <w:szCs w:val="18"/>
              </w:rPr>
            </w:pPr>
          </w:p>
        </w:tc>
      </w:tr>
      <w:tr w:rsidR="00891DE3" w:rsidRPr="00982253" w:rsidTr="002B3000">
        <w:trPr>
          <w:trHeight w:val="63"/>
        </w:trPr>
        <w:tc>
          <w:tcPr>
            <w:tcW w:w="808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ИТОГО с НДС:</w:t>
            </w:r>
          </w:p>
        </w:tc>
        <w:tc>
          <w:tcPr>
            <w:tcW w:w="709" w:type="dxa"/>
            <w:tcBorders>
              <w:top w:val="single" w:sz="4" w:space="0" w:color="auto"/>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eastAsia="Times New Roman" w:hAnsi="Times New Roman" w:cs="Times New Roman"/>
                <w:b/>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891DE3" w:rsidRPr="00A874D7" w:rsidRDefault="00891DE3" w:rsidP="002B3000">
            <w:pPr>
              <w:pStyle w:val="af1"/>
              <w:jc w:val="right"/>
              <w:rPr>
                <w:rFonts w:ascii="Times New Roman" w:hAnsi="Times New Roman" w:cs="Times New Roman"/>
                <w:b/>
                <w:sz w:val="18"/>
                <w:szCs w:val="18"/>
                <w:lang w:val="en-US"/>
              </w:rPr>
            </w:pPr>
          </w:p>
        </w:tc>
      </w:tr>
      <w:tr w:rsidR="00891DE3" w:rsidRPr="00982253" w:rsidTr="002B3000">
        <w:trPr>
          <w:trHeight w:val="86"/>
        </w:trPr>
        <w:tc>
          <w:tcPr>
            <w:tcW w:w="808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 том числе НДС (2</w:t>
            </w:r>
            <w:r>
              <w:rPr>
                <w:rFonts w:ascii="Times New Roman" w:hAnsi="Times New Roman" w:cs="Times New Roman"/>
                <w:b/>
                <w:sz w:val="18"/>
                <w:szCs w:val="18"/>
              </w:rPr>
              <w:t>2</w:t>
            </w:r>
            <w:r w:rsidRPr="005702C9">
              <w:rPr>
                <w:rFonts w:ascii="Times New Roman" w:hAnsi="Times New Roman" w:cs="Times New Roman"/>
                <w:b/>
                <w:sz w:val="18"/>
                <w:szCs w:val="18"/>
              </w:rPr>
              <w:t>%):</w:t>
            </w:r>
          </w:p>
        </w:tc>
        <w:tc>
          <w:tcPr>
            <w:tcW w:w="709" w:type="dxa"/>
            <w:tcBorders>
              <w:top w:val="nil"/>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hAnsi="Times New Roman" w:cs="Times New Roman"/>
                <w:b/>
                <w:bCs/>
                <w:iCs/>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891DE3" w:rsidRPr="005702C9" w:rsidRDefault="00891DE3" w:rsidP="002B3000">
            <w:pPr>
              <w:pStyle w:val="af1"/>
              <w:jc w:val="right"/>
              <w:rPr>
                <w:rFonts w:ascii="Times New Roman" w:hAnsi="Times New Roman" w:cs="Times New Roman"/>
                <w:b/>
                <w:sz w:val="18"/>
                <w:szCs w:val="18"/>
              </w:rPr>
            </w:pPr>
          </w:p>
        </w:tc>
      </w:tr>
      <w:tr w:rsidR="00891DE3" w:rsidRPr="00982253" w:rsidTr="002B3000">
        <w:trPr>
          <w:trHeight w:val="63"/>
        </w:trPr>
        <w:tc>
          <w:tcPr>
            <w:tcW w:w="808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891DE3" w:rsidRPr="005702C9" w:rsidRDefault="00891DE3" w:rsidP="002B3000">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ВСЕГО к оплате:</w:t>
            </w:r>
          </w:p>
        </w:tc>
        <w:tc>
          <w:tcPr>
            <w:tcW w:w="709" w:type="dxa"/>
            <w:tcBorders>
              <w:top w:val="nil"/>
              <w:left w:val="nil"/>
              <w:bottom w:val="single" w:sz="4" w:space="0" w:color="auto"/>
              <w:right w:val="single" w:sz="4" w:space="0" w:color="auto"/>
            </w:tcBorders>
            <w:shd w:val="clear" w:color="000000" w:fill="FFFFFF"/>
          </w:tcPr>
          <w:p w:rsidR="00891DE3" w:rsidRPr="005702C9" w:rsidRDefault="00891DE3" w:rsidP="002B3000">
            <w:pPr>
              <w:pStyle w:val="af1"/>
              <w:jc w:val="right"/>
              <w:rPr>
                <w:rFonts w:ascii="Times New Roman" w:eastAsia="Times New Roman" w:hAnsi="Times New Roman" w:cs="Times New Roman"/>
                <w:b/>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891DE3" w:rsidRPr="005702C9" w:rsidRDefault="00891DE3" w:rsidP="002B3000">
            <w:pPr>
              <w:pStyle w:val="af1"/>
              <w:jc w:val="right"/>
              <w:rPr>
                <w:rFonts w:ascii="Times New Roman" w:hAnsi="Times New Roman" w:cs="Times New Roman"/>
                <w:b/>
                <w:sz w:val="18"/>
                <w:szCs w:val="18"/>
              </w:rPr>
            </w:pPr>
          </w:p>
        </w:tc>
      </w:tr>
    </w:tbl>
    <w:p w:rsidR="00016A92" w:rsidRDefault="00016A92" w:rsidP="00016A92">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39335E" w:rsidRDefault="0039335E"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F117AD" w:rsidRPr="00E80D7C" w:rsidRDefault="00E80D7C" w:rsidP="00E80D7C">
      <w:pPr>
        <w:pStyle w:val="23"/>
        <w:shd w:val="clear" w:color="auto" w:fill="auto"/>
        <w:spacing w:before="0" w:after="543" w:line="220" w:lineRule="exact"/>
        <w:jc w:val="right"/>
        <w:rPr>
          <w:i/>
          <w:sz w:val="24"/>
          <w:szCs w:val="24"/>
        </w:rPr>
      </w:pPr>
      <w:r w:rsidRPr="00E80D7C">
        <w:rPr>
          <w:i/>
          <w:sz w:val="24"/>
          <w:szCs w:val="24"/>
        </w:rPr>
        <w:lastRenderedPageBreak/>
        <w:t>Приложение №4</w:t>
      </w: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w:t>
      </w:r>
      <w:bookmarkStart w:id="0" w:name="_GoBack"/>
      <w:bookmarkEnd w:id="0"/>
      <w:r w:rsidRPr="007B5BB0">
        <w:rPr>
          <w:sz w:val="24"/>
          <w:szCs w:val="24"/>
        </w:rPr>
        <w:t>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924F4D">
      <w:pPr>
        <w:spacing w:after="0" w:line="240" w:lineRule="auto"/>
        <w:ind w:firstLine="4820"/>
        <w:jc w:val="right"/>
        <w:rPr>
          <w:rFonts w:ascii="Times New Roman" w:hAnsi="Times New Roman" w:cs="Times New Roman"/>
          <w:b/>
          <w:color w:val="000000" w:themeColor="text1"/>
          <w:sz w:val="24"/>
          <w:szCs w:val="24"/>
        </w:rPr>
      </w:pPr>
      <w:r w:rsidRPr="00924F4D">
        <w:rPr>
          <w:rFonts w:ascii="Times New Roman" w:hAnsi="Times New Roman" w:cs="Times New Roman"/>
          <w:i/>
          <w:color w:val="000000" w:themeColor="text1"/>
          <w:sz w:val="24"/>
          <w:szCs w:val="24"/>
          <w:highlight w:val="yellow"/>
        </w:rPr>
        <w:lastRenderedPageBreak/>
        <w:t>Пр</w:t>
      </w:r>
      <w:r w:rsidR="00924F4D">
        <w:rPr>
          <w:rFonts w:ascii="Times New Roman" w:hAnsi="Times New Roman" w:cs="Times New Roman"/>
          <w:i/>
          <w:color w:val="000000" w:themeColor="text1"/>
          <w:sz w:val="24"/>
          <w:szCs w:val="24"/>
          <w:highlight w:val="yellow"/>
        </w:rPr>
        <w:t>оект договора предварительный и</w:t>
      </w:r>
      <w:r w:rsidRPr="00924F4D">
        <w:rPr>
          <w:rFonts w:ascii="Times New Roman" w:hAnsi="Times New Roman" w:cs="Times New Roman"/>
          <w:i/>
          <w:color w:val="000000" w:themeColor="text1"/>
          <w:sz w:val="24"/>
          <w:szCs w:val="24"/>
          <w:highlight w:val="yellow"/>
        </w:rPr>
        <w:t xml:space="preserve"> будет корректироваться на этапе заключения</w:t>
      </w:r>
      <w:r w:rsidRPr="00924F4D">
        <w:rPr>
          <w:rFonts w:ascii="Times New Roman" w:hAnsi="Times New Roman" w:cs="Times New Roman"/>
          <w:b/>
          <w:color w:val="000000" w:themeColor="text1"/>
          <w:sz w:val="24"/>
          <w:szCs w:val="24"/>
          <w:highlight w:val="yellow"/>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1343E4">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1343E4">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CC0B6E"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F117AD" w:rsidRPr="00677857" w:rsidRDefault="00F117AD" w:rsidP="00F117A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hAnsi="Times New Roman" w:cs="Times New Roman"/>
          <w:color w:val="000000" w:themeColor="text1"/>
        </w:rPr>
        <w:t xml:space="preserve">- </w:t>
      </w:r>
      <w:r w:rsidR="0039335E">
        <w:rPr>
          <w:rFonts w:ascii="Times New Roman" w:hAnsi="Times New Roman" w:cs="Times New Roman"/>
          <w:color w:val="000000" w:themeColor="text1"/>
        </w:rPr>
        <w:t>оплата</w:t>
      </w:r>
      <w:r w:rsidRPr="00E53F16">
        <w:rPr>
          <w:rFonts w:ascii="Times New Roman" w:hAnsi="Times New Roman" w:cs="Times New Roman"/>
          <w:color w:val="000000" w:themeColor="text1"/>
        </w:rPr>
        <w:t xml:space="preserve"> в размере </w:t>
      </w:r>
      <w:r w:rsidRPr="008505EF">
        <w:rPr>
          <w:rFonts w:ascii="Times New Roman" w:hAnsi="Times New Roman" w:cs="Times New Roman"/>
          <w:color w:val="000000" w:themeColor="text1"/>
        </w:rPr>
        <w:t>_</w:t>
      </w:r>
      <w:r w:rsidR="0039335E">
        <w:rPr>
          <w:rFonts w:ascii="Times New Roman" w:hAnsi="Times New Roman" w:cs="Times New Roman"/>
          <w:color w:val="000000" w:themeColor="text1"/>
        </w:rPr>
        <w:t xml:space="preserve">100_ %, производится </w:t>
      </w:r>
      <w:r w:rsidRPr="00E53F16">
        <w:rPr>
          <w:rFonts w:ascii="Times New Roman" w:eastAsia="DejaVu Sans" w:hAnsi="Times New Roman" w:cs="Times New Roman"/>
          <w:color w:val="000000" w:themeColor="text1"/>
        </w:rPr>
        <w:t>в течение ____ (______</w:t>
      </w:r>
      <w:r w:rsidR="0039335E">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 xml:space="preserve">____) </w:t>
      </w:r>
      <w:r w:rsidR="0039335E">
        <w:rPr>
          <w:rFonts w:ascii="Times New Roman" w:eastAsia="DejaVu Sans" w:hAnsi="Times New Roman" w:cs="Times New Roman"/>
          <w:color w:val="000000" w:themeColor="text1"/>
        </w:rPr>
        <w:t>календарных</w:t>
      </w:r>
      <w:r w:rsidRPr="00E53F16">
        <w:rPr>
          <w:rFonts w:ascii="Times New Roman" w:eastAsia="DejaVu Sans" w:hAnsi="Times New Roman" w:cs="Times New Roman"/>
          <w:color w:val="000000" w:themeColor="text1"/>
        </w:rPr>
        <w:t xml:space="preserve"> дней после приемки Товара по качеству и количеству на складе Покупателя без замечаний.</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w:t>
      </w:r>
      <w:r w:rsidRPr="00E53F16">
        <w:rPr>
          <w:rFonts w:ascii="Times New Roman" w:eastAsia="Times New Roman" w:hAnsi="Times New Roman" w:cs="Times New Roman"/>
          <w:color w:val="000000" w:themeColor="text1"/>
        </w:rPr>
        <w:lastRenderedPageBreak/>
        <w:t>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w:t>
      </w:r>
      <w:r w:rsidRPr="007B357A">
        <w:rPr>
          <w:rFonts w:ascii="Times New Roman" w:hAnsi="Times New Roman" w:cs="Times New Roman"/>
          <w:color w:val="000000" w:themeColor="text1"/>
        </w:rPr>
        <w:lastRenderedPageBreak/>
        <w:t>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39335E">
        <w:rPr>
          <w:rFonts w:ascii="Times New Roman" w:eastAsia="Times New Roman" w:hAnsi="Times New Roman" w:cs="Times New Roman"/>
          <w:color w:val="000000" w:themeColor="text1"/>
        </w:rPr>
        <w:t>25</w:t>
      </w:r>
      <w:r w:rsidRPr="007B357A">
        <w:rPr>
          <w:rFonts w:ascii="Times New Roman" w:eastAsia="Times New Roman" w:hAnsi="Times New Roman" w:cs="Times New Roman"/>
          <w:color w:val="000000" w:themeColor="text1"/>
        </w:rPr>
        <w:t>___</w:t>
      </w:r>
      <w:r w:rsidR="0039335E">
        <w:rPr>
          <w:rFonts w:ascii="Times New Roman" w:eastAsia="Times New Roman" w:hAnsi="Times New Roman" w:cs="Times New Roman"/>
          <w:color w:val="000000" w:themeColor="text1"/>
        </w:rPr>
        <w:t xml:space="preserve">рабочих </w:t>
      </w:r>
      <w:r w:rsidRPr="007B357A">
        <w:rPr>
          <w:rFonts w:ascii="Times New Roman" w:eastAsia="Times New Roman" w:hAnsi="Times New Roman" w:cs="Times New Roman"/>
          <w:color w:val="000000" w:themeColor="text1"/>
        </w:rPr>
        <w:t xml:space="preserve"> дней c момента </w:t>
      </w:r>
      <w:r w:rsidR="0039335E">
        <w:rPr>
          <w:rFonts w:ascii="Times New Roman" w:eastAsia="Times New Roman" w:hAnsi="Times New Roman" w:cs="Times New Roman"/>
          <w:color w:val="000000" w:themeColor="text1"/>
        </w:rPr>
        <w:t>заключения договора</w:t>
      </w:r>
      <w:r w:rsidRPr="007B357A">
        <w:rPr>
          <w:rFonts w:ascii="Times New Roman" w:eastAsia="Times New Roman" w:hAnsi="Times New Roman" w:cs="Times New Roman"/>
          <w:color w:val="000000" w:themeColor="text1"/>
        </w:rPr>
        <w:t>,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w:t>
      </w:r>
      <w:r w:rsidRPr="007B357A">
        <w:rPr>
          <w:rFonts w:ascii="Times New Roman" w:eastAsia="Times New Roman" w:hAnsi="Times New Roman" w:cs="Times New Roman"/>
          <w:color w:val="000000" w:themeColor="text1"/>
        </w:rPr>
        <w:lastRenderedPageBreak/>
        <w:t>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w:t>
      </w:r>
      <w:r w:rsidRPr="008505EF">
        <w:rPr>
          <w:rFonts w:ascii="Times New Roman" w:eastAsia="Times New Roman" w:hAnsi="Times New Roman" w:cs="Times New Roman"/>
          <w:lang w:eastAsia="ru-RU"/>
        </w:rPr>
        <w:lastRenderedPageBreak/>
        <w:t xml:space="preserve">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w:t>
      </w:r>
      <w:r w:rsidRPr="00E53F16">
        <w:rPr>
          <w:rFonts w:ascii="Times New Roman" w:hAnsi="Times New Roman" w:cs="Times New Roman"/>
          <w:color w:val="000000" w:themeColor="text1"/>
        </w:rPr>
        <w:lastRenderedPageBreak/>
        <w:t>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1343E4">
        <w:trPr>
          <w:trHeight w:val="285"/>
        </w:trPr>
        <w:tc>
          <w:tcPr>
            <w:tcW w:w="5104"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1343E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1343E4">
        <w:trPr>
          <w:trHeight w:val="25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1343E4">
        <w:trPr>
          <w:trHeight w:val="285"/>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1343E4">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1343E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1343E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1343E4">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E4" w:rsidRDefault="001343E4" w:rsidP="00045E6F">
      <w:pPr>
        <w:spacing w:after="0" w:line="240" w:lineRule="auto"/>
      </w:pPr>
      <w:r>
        <w:separator/>
      </w:r>
    </w:p>
  </w:endnote>
  <w:endnote w:type="continuationSeparator" w:id="0">
    <w:p w:rsidR="001343E4" w:rsidRDefault="001343E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E4" w:rsidRDefault="001343E4" w:rsidP="00045E6F">
      <w:pPr>
        <w:spacing w:after="0" w:line="240" w:lineRule="auto"/>
      </w:pPr>
      <w:r>
        <w:separator/>
      </w:r>
    </w:p>
  </w:footnote>
  <w:footnote w:type="continuationSeparator" w:id="0">
    <w:p w:rsidR="001343E4" w:rsidRDefault="001343E4" w:rsidP="00045E6F">
      <w:pPr>
        <w:spacing w:after="0" w:line="240" w:lineRule="auto"/>
      </w:pPr>
      <w:r>
        <w:continuationSeparator/>
      </w:r>
    </w:p>
  </w:footnote>
  <w:footnote w:id="1">
    <w:p w:rsidR="001343E4" w:rsidRDefault="001343E4" w:rsidP="004A5C14"/>
    <w:p w:rsidR="001343E4" w:rsidRPr="006A4B85" w:rsidRDefault="001343E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4799"/>
    <w:rsid w:val="007F39D6"/>
    <w:rsid w:val="007F5698"/>
    <w:rsid w:val="0082213D"/>
    <w:rsid w:val="00823B7C"/>
    <w:rsid w:val="0083363C"/>
    <w:rsid w:val="00851BEC"/>
    <w:rsid w:val="00875DF7"/>
    <w:rsid w:val="00887357"/>
    <w:rsid w:val="00887C8C"/>
    <w:rsid w:val="00891DE3"/>
    <w:rsid w:val="008A035F"/>
    <w:rsid w:val="008B6F7F"/>
    <w:rsid w:val="008D1565"/>
    <w:rsid w:val="00900A8A"/>
    <w:rsid w:val="00910AD0"/>
    <w:rsid w:val="00923D28"/>
    <w:rsid w:val="00924F4D"/>
    <w:rsid w:val="00930534"/>
    <w:rsid w:val="00931460"/>
    <w:rsid w:val="00945C4D"/>
    <w:rsid w:val="00950AFC"/>
    <w:rsid w:val="009750F8"/>
    <w:rsid w:val="0097564F"/>
    <w:rsid w:val="00994A09"/>
    <w:rsid w:val="009A1075"/>
    <w:rsid w:val="009A5089"/>
    <w:rsid w:val="009A558F"/>
    <w:rsid w:val="009B2383"/>
    <w:rsid w:val="009C6385"/>
    <w:rsid w:val="009D5B82"/>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0D21"/>
    <w:rsid w:val="00D22A18"/>
    <w:rsid w:val="00D2779E"/>
    <w:rsid w:val="00D63BFC"/>
    <w:rsid w:val="00D7134F"/>
    <w:rsid w:val="00D80EAE"/>
    <w:rsid w:val="00D87FC3"/>
    <w:rsid w:val="00D907ED"/>
    <w:rsid w:val="00DE682E"/>
    <w:rsid w:val="00DF0B3C"/>
    <w:rsid w:val="00E12877"/>
    <w:rsid w:val="00E35D9E"/>
    <w:rsid w:val="00E43678"/>
    <w:rsid w:val="00E72C2B"/>
    <w:rsid w:val="00E80D7C"/>
    <w:rsid w:val="00E97665"/>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E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E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4F864-54A9-445A-997A-B14E84F6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31</Pages>
  <Words>12775</Words>
  <Characters>72819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13</cp:revision>
  <dcterms:created xsi:type="dcterms:W3CDTF">2025-12-17T07:03:00Z</dcterms:created>
  <dcterms:modified xsi:type="dcterms:W3CDTF">2026-01-28T09:20:00Z</dcterms:modified>
</cp:coreProperties>
</file>